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C461F" w14:textId="4218AD6C" w:rsidR="005D04F0" w:rsidRPr="00E852B4" w:rsidRDefault="00B815F8" w:rsidP="005D04F0">
      <w:pPr>
        <w:spacing w:after="240"/>
        <w:jc w:val="center"/>
        <w:rPr>
          <w:rFonts w:ascii="AvenirLTStd-Roman" w:hAnsi="AvenirLTStd-Roman" w:cstheme="minorHAnsi"/>
          <w:b/>
          <w:color w:val="000000" w:themeColor="text1"/>
          <w:sz w:val="72"/>
          <w:szCs w:val="56"/>
        </w:rPr>
      </w:pPr>
      <w:r w:rsidRPr="00E852B4">
        <w:rPr>
          <w:rFonts w:ascii="AvenirLTStd-Roman" w:hAnsi="AvenirLTStd-Roman" w:cstheme="minorHAnsi"/>
          <w:b/>
          <w:color w:val="000000" w:themeColor="text1"/>
          <w:sz w:val="96"/>
          <w:szCs w:val="72"/>
        </w:rPr>
        <w:t>GRANT</w:t>
      </w:r>
      <w:r w:rsidR="00F047C0" w:rsidRPr="00E852B4">
        <w:rPr>
          <w:rFonts w:ascii="AvenirLTStd-Roman" w:hAnsi="AvenirLTStd-Roman" w:cstheme="minorHAnsi"/>
          <w:b/>
          <w:color w:val="000000" w:themeColor="text1"/>
          <w:sz w:val="96"/>
          <w:szCs w:val="72"/>
        </w:rPr>
        <w:t xml:space="preserve"> </w:t>
      </w:r>
      <w:r w:rsidR="005D04F0" w:rsidRPr="00E852B4">
        <w:rPr>
          <w:rFonts w:ascii="AvenirLTStd-Roman" w:hAnsi="AvenirLTStd-Roman" w:cstheme="minorHAnsi"/>
          <w:b/>
          <w:color w:val="000000" w:themeColor="text1"/>
          <w:sz w:val="96"/>
          <w:szCs w:val="72"/>
        </w:rPr>
        <w:t>PROPOSAL</w:t>
      </w:r>
      <w:r w:rsidR="0099327C" w:rsidRPr="00E852B4">
        <w:rPr>
          <w:rFonts w:ascii="AvenirLTStd-Roman" w:hAnsi="AvenirLTStd-Roman" w:cstheme="minorHAnsi"/>
          <w:b/>
          <w:color w:val="000000" w:themeColor="text1"/>
          <w:sz w:val="72"/>
          <w:szCs w:val="56"/>
        </w:rPr>
        <w:t xml:space="preserve"> </w:t>
      </w:r>
    </w:p>
    <w:p w14:paraId="0B2175FC" w14:textId="6F968F0E" w:rsidR="0099327C" w:rsidRPr="00E852B4" w:rsidRDefault="0099327C" w:rsidP="00E852B4">
      <w:pPr>
        <w:spacing w:after="240"/>
        <w:jc w:val="center"/>
        <w:rPr>
          <w:rFonts w:ascii="AvenirLTStd-Roman" w:hAnsi="AvenirLTStd-Roman" w:cstheme="minorHAnsi"/>
          <w:b/>
          <w:color w:val="000000" w:themeColor="text1"/>
          <w:sz w:val="36"/>
          <w:szCs w:val="32"/>
        </w:rPr>
      </w:pPr>
      <w:r w:rsidRPr="00E852B4">
        <w:rPr>
          <w:rFonts w:ascii="AvenirLTStd-Roman" w:hAnsi="AvenirLTStd-Roman" w:cstheme="minorHAnsi"/>
          <w:b/>
          <w:color w:val="000000" w:themeColor="text1"/>
          <w:sz w:val="36"/>
          <w:szCs w:val="32"/>
        </w:rPr>
        <w:t xml:space="preserve">Empowering </w:t>
      </w:r>
      <w:r w:rsidR="00D91730" w:rsidRPr="00E852B4">
        <w:rPr>
          <w:rFonts w:ascii="AvenirLTStd-Roman" w:hAnsi="AvenirLTStd-Roman" w:cstheme="minorHAnsi"/>
          <w:b/>
          <w:color w:val="000000" w:themeColor="text1"/>
          <w:sz w:val="36"/>
          <w:szCs w:val="32"/>
        </w:rPr>
        <w:t xml:space="preserve">Girls’ </w:t>
      </w:r>
      <w:r w:rsidRPr="00E852B4">
        <w:rPr>
          <w:rFonts w:ascii="AvenirLTStd-Roman" w:hAnsi="AvenirLTStd-Roman" w:cstheme="minorHAnsi"/>
          <w:b/>
          <w:color w:val="000000" w:themeColor="text1"/>
          <w:sz w:val="36"/>
          <w:szCs w:val="32"/>
        </w:rPr>
        <w:t xml:space="preserve">Education through </w:t>
      </w:r>
      <w:r w:rsidR="00D91730" w:rsidRPr="00E852B4">
        <w:rPr>
          <w:rFonts w:ascii="AvenirLTStd-Roman" w:hAnsi="AvenirLTStd-Roman" w:cstheme="minorHAnsi"/>
          <w:b/>
          <w:color w:val="000000" w:themeColor="text1"/>
          <w:sz w:val="36"/>
          <w:szCs w:val="32"/>
        </w:rPr>
        <w:t>Construction</w:t>
      </w:r>
      <w:r w:rsidRPr="00E852B4">
        <w:rPr>
          <w:rFonts w:ascii="AvenirLTStd-Roman" w:hAnsi="AvenirLTStd-Roman" w:cstheme="minorHAnsi"/>
          <w:b/>
          <w:color w:val="000000" w:themeColor="text1"/>
          <w:sz w:val="36"/>
          <w:szCs w:val="32"/>
        </w:rPr>
        <w:t xml:space="preserve"> of a </w:t>
      </w:r>
      <w:r w:rsidR="00D91730" w:rsidRPr="00E852B4">
        <w:rPr>
          <w:rFonts w:ascii="AvenirLTStd-Roman" w:hAnsi="AvenirLTStd-Roman" w:cstheme="minorHAnsi"/>
          <w:b/>
          <w:color w:val="000000" w:themeColor="text1"/>
          <w:sz w:val="36"/>
          <w:szCs w:val="32"/>
        </w:rPr>
        <w:t>Secondary School in Zinda-Jan District of Herat Province</w:t>
      </w:r>
      <w:r w:rsidRPr="00E852B4">
        <w:rPr>
          <w:rFonts w:ascii="AvenirLTStd-Roman" w:hAnsi="AvenirLTStd-Roman" w:cstheme="minorHAnsi"/>
          <w:b/>
          <w:color w:val="000000" w:themeColor="text1"/>
          <w:sz w:val="36"/>
          <w:szCs w:val="32"/>
        </w:rPr>
        <w:t>.</w:t>
      </w:r>
    </w:p>
    <w:p w14:paraId="32AB8E5B" w14:textId="07407886" w:rsidR="0099327C" w:rsidRPr="00E852B4" w:rsidRDefault="0099327C" w:rsidP="005D04F0">
      <w:pPr>
        <w:spacing w:after="240"/>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Cs w:val="24"/>
        </w:rPr>
        <w:t>Reference</w:t>
      </w:r>
      <w:r w:rsidRPr="00E852B4">
        <w:rPr>
          <w:rFonts w:ascii="AvenirLTStd-Roman" w:hAnsi="AvenirLTStd-Roman" w:cstheme="minorHAnsi"/>
          <w:b/>
          <w:bCs/>
          <w:color w:val="000000" w:themeColor="text1"/>
          <w:sz w:val="22"/>
          <w:szCs w:val="22"/>
        </w:rPr>
        <w:t xml:space="preserve">: </w:t>
      </w:r>
    </w:p>
    <w:p w14:paraId="49DEC642" w14:textId="147CD643" w:rsidR="00F047C0" w:rsidRPr="00E852B4" w:rsidRDefault="00F047C0" w:rsidP="00F047C0">
      <w:pPr>
        <w:spacing w:after="24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Grant #: 123456/AFG</w:t>
      </w:r>
    </w:p>
    <w:p w14:paraId="0B469C56" w14:textId="45F72BF3" w:rsidR="005D04F0" w:rsidRPr="00E852B4" w:rsidRDefault="0099327C" w:rsidP="00FC2719">
      <w:pPr>
        <w:pBdr>
          <w:top w:val="single" w:sz="6" w:space="1" w:color="auto"/>
          <w:bottom w:val="single" w:sz="6" w:space="1" w:color="auto"/>
        </w:pBdr>
        <w:spacing w:after="24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 xml:space="preserve">Grant Provider: </w:t>
      </w:r>
      <w:r w:rsidR="00FC2719" w:rsidRPr="00E852B4">
        <w:rPr>
          <w:rFonts w:ascii="AvenirLTStd-Roman" w:hAnsi="AvenirLTStd-Roman" w:cstheme="minorHAnsi"/>
          <w:color w:val="000000" w:themeColor="text1"/>
          <w:sz w:val="20"/>
        </w:rPr>
        <w:t xml:space="preserve"> UNICEF</w:t>
      </w:r>
      <w:r w:rsidRPr="00E852B4">
        <w:rPr>
          <w:rFonts w:ascii="AvenirLTStd-Roman" w:hAnsi="AvenirLTStd-Roman" w:cstheme="minorHAnsi"/>
          <w:color w:val="000000" w:themeColor="text1"/>
          <w:sz w:val="20"/>
        </w:rPr>
        <w:t xml:space="preserve"> Afghanistan. </w:t>
      </w:r>
    </w:p>
    <w:p w14:paraId="1E046985" w14:textId="2626D706" w:rsidR="005D04F0" w:rsidRPr="00E852B4" w:rsidRDefault="006A2AEF" w:rsidP="006A2AEF">
      <w:pPr>
        <w:pBdr>
          <w:bottom w:val="single" w:sz="6" w:space="1" w:color="auto"/>
        </w:pBdr>
        <w:tabs>
          <w:tab w:val="left" w:pos="7080"/>
        </w:tabs>
        <w:spacing w:before="240" w:after="240" w:line="276" w:lineRule="auto"/>
        <w:rPr>
          <w:rFonts w:ascii="AvenirLTStd-Roman" w:hAnsi="AvenirLTStd-Roman" w:cstheme="minorHAnsi"/>
          <w:b/>
          <w:color w:val="000000" w:themeColor="text1"/>
          <w:sz w:val="28"/>
          <w:szCs w:val="24"/>
        </w:rPr>
      </w:pPr>
      <w:r w:rsidRPr="00E852B4">
        <w:rPr>
          <w:rFonts w:ascii="AvenirLTStd-Roman" w:hAnsi="AvenirLTStd-Roman" w:cstheme="minorHAnsi"/>
          <w:b/>
          <w:color w:val="000000" w:themeColor="text1"/>
          <w:sz w:val="28"/>
          <w:szCs w:val="24"/>
        </w:rPr>
        <w:t>RECIPIENT INSTITUTION</w:t>
      </w:r>
      <w:r w:rsidR="005D04F0" w:rsidRPr="00E852B4">
        <w:rPr>
          <w:rFonts w:ascii="AvenirLTStd-Roman" w:hAnsi="AvenirLTStd-Roman" w:cstheme="minorHAnsi"/>
          <w:b/>
          <w:color w:val="000000" w:themeColor="text1"/>
          <w:sz w:val="28"/>
          <w:szCs w:val="24"/>
        </w:rPr>
        <w:t xml:space="preserve">: </w:t>
      </w:r>
    </w:p>
    <w:p w14:paraId="525B9BD2" w14:textId="421B35D5" w:rsidR="005D04F0" w:rsidRPr="00E852B4" w:rsidRDefault="00D53F5D" w:rsidP="005D04F0">
      <w:pPr>
        <w:pBdr>
          <w:bottom w:val="single" w:sz="6" w:space="1" w:color="auto"/>
        </w:pBdr>
        <w:tabs>
          <w:tab w:val="left" w:pos="7080"/>
        </w:tabs>
        <w:spacing w:before="240" w:after="240" w:line="276" w:lineRule="auto"/>
        <w:jc w:val="center"/>
        <w:rPr>
          <w:rFonts w:ascii="AvenirLTStd-Roman" w:hAnsi="AvenirLTStd-Roman" w:cstheme="minorHAnsi"/>
          <w:b/>
          <w:color w:val="000000" w:themeColor="text1"/>
          <w:sz w:val="56"/>
          <w:szCs w:val="52"/>
        </w:rPr>
      </w:pPr>
      <w:r>
        <w:rPr>
          <w:rFonts w:ascii="AvenirLTStd-Roman" w:hAnsi="AvenirLTStd-Roman" w:cstheme="minorHAnsi"/>
          <w:b/>
          <w:color w:val="000000" w:themeColor="text1"/>
          <w:sz w:val="44"/>
          <w:szCs w:val="40"/>
        </w:rPr>
        <w:t>Project Management Initiatives Center</w:t>
      </w:r>
    </w:p>
    <w:p w14:paraId="6F220BE8" w14:textId="4374F441" w:rsidR="0099327C" w:rsidRPr="00E852B4" w:rsidRDefault="00E852B4" w:rsidP="005D04F0">
      <w:pPr>
        <w:pBdr>
          <w:bottom w:val="single" w:sz="6" w:space="1" w:color="auto"/>
        </w:pBdr>
        <w:tabs>
          <w:tab w:val="left" w:pos="7080"/>
        </w:tabs>
        <w:spacing w:before="240" w:after="240" w:line="276" w:lineRule="auto"/>
        <w:jc w:val="center"/>
        <w:rPr>
          <w:rFonts w:ascii="AvenirLTStd-Roman" w:hAnsi="AvenirLTStd-Roman" w:cstheme="minorHAnsi"/>
          <w:b/>
          <w:color w:val="000000" w:themeColor="text1"/>
          <w:sz w:val="36"/>
          <w:szCs w:val="32"/>
        </w:rPr>
      </w:pPr>
      <w:r w:rsidRPr="00E852B4">
        <w:rPr>
          <w:rFonts w:ascii="AvenirLTPro-Book" w:eastAsia="Arial" w:hAnsi="AvenirLTPro-Book" w:cs="Calibri"/>
          <w:b/>
          <w:bCs/>
          <w:noProof/>
          <w:szCs w:val="24"/>
        </w:rPr>
        <w:drawing>
          <wp:inline distT="0" distB="0" distL="0" distR="0" wp14:anchorId="78CB41BE" wp14:editId="7F8A1567">
            <wp:extent cx="2068862" cy="130673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8862" cy="1306738"/>
                    </a:xfrm>
                    <a:prstGeom prst="rect">
                      <a:avLst/>
                    </a:prstGeom>
                  </pic:spPr>
                </pic:pic>
              </a:graphicData>
            </a:graphic>
          </wp:inline>
        </w:drawing>
      </w:r>
    </w:p>
    <w:p w14:paraId="0A05CF8A" w14:textId="4E233B89" w:rsidR="00E852B4" w:rsidRPr="00E852B4" w:rsidRDefault="00E852B4" w:rsidP="00E852B4">
      <w:pPr>
        <w:spacing w:line="276" w:lineRule="auto"/>
        <w:rPr>
          <w:rFonts w:ascii="AvenirLTPro-Book" w:eastAsia="Arial" w:hAnsi="AvenirLTPro-Book" w:cs="Calibri"/>
          <w:b/>
          <w:bCs/>
          <w:sz w:val="22"/>
          <w:szCs w:val="22"/>
          <w:lang w:val="en" w:eastAsia="en-GB" w:bidi="fa-IR"/>
        </w:rPr>
      </w:pPr>
      <w:r w:rsidRPr="00E852B4">
        <w:rPr>
          <w:rFonts w:ascii="AvenirLTPro-Book" w:eastAsia="Arial" w:hAnsi="AvenirLTPro-Book" w:cs="Calibri"/>
          <w:b/>
          <w:bCs/>
          <w:sz w:val="22"/>
          <w:szCs w:val="22"/>
          <w:lang w:val="en" w:eastAsia="en-GB" w:bidi="fa-IR"/>
        </w:rPr>
        <w:t xml:space="preserve">OFFICE: </w:t>
      </w:r>
      <w:r w:rsidRPr="00E852B4">
        <w:rPr>
          <w:rFonts w:ascii="AvenirLTPro-Book" w:eastAsia="Arial" w:hAnsi="AvenirLTPro-Book" w:cs="Calibri"/>
          <w:b/>
          <w:bCs/>
          <w:sz w:val="22"/>
          <w:szCs w:val="22"/>
          <w:lang w:val="en" w:eastAsia="en-GB" w:bidi="fa-IR"/>
        </w:rPr>
        <w:tab/>
        <w:t>Apartment #405, 4</w:t>
      </w:r>
      <w:r w:rsidRPr="00E852B4">
        <w:rPr>
          <w:rFonts w:ascii="AvenirLTPro-Book" w:eastAsia="Arial" w:hAnsi="AvenirLTPro-Book" w:cs="Calibri"/>
          <w:b/>
          <w:bCs/>
          <w:sz w:val="22"/>
          <w:szCs w:val="22"/>
          <w:vertAlign w:val="superscript"/>
          <w:lang w:val="en" w:eastAsia="en-GB" w:bidi="fa-IR"/>
        </w:rPr>
        <w:t>th</w:t>
      </w:r>
      <w:r w:rsidRPr="00E852B4">
        <w:rPr>
          <w:rFonts w:ascii="AvenirLTPro-Book" w:eastAsia="Arial" w:hAnsi="AvenirLTPro-Book" w:cs="Calibri"/>
          <w:b/>
          <w:bCs/>
          <w:sz w:val="22"/>
          <w:szCs w:val="22"/>
          <w:lang w:val="en" w:eastAsia="en-GB" w:bidi="fa-IR"/>
        </w:rPr>
        <w:t xml:space="preserve"> Floor, Clock Tower, Shahr-e-Naw, Kabul, Afghanistan</w:t>
      </w:r>
    </w:p>
    <w:p w14:paraId="1BF78853" w14:textId="114BA448" w:rsidR="00E852B4" w:rsidRPr="00E852B4" w:rsidRDefault="00E852B4" w:rsidP="00E852B4">
      <w:pPr>
        <w:spacing w:line="276" w:lineRule="auto"/>
        <w:rPr>
          <w:rFonts w:ascii="AvenirLTPro-Book" w:eastAsia="Arial" w:hAnsi="AvenirLTPro-Book" w:cs="Calibri"/>
          <w:b/>
          <w:bCs/>
          <w:color w:val="0000FF"/>
          <w:sz w:val="22"/>
          <w:szCs w:val="22"/>
          <w:u w:val="single"/>
          <w:lang w:val="en" w:eastAsia="en-GB" w:bidi="fa-IR"/>
        </w:rPr>
      </w:pPr>
      <w:r w:rsidRPr="00E852B4">
        <w:rPr>
          <w:rFonts w:ascii="AvenirLTPro-Book" w:eastAsia="Arial" w:hAnsi="AvenirLTPro-Book" w:cs="Calibri"/>
          <w:b/>
          <w:bCs/>
          <w:sz w:val="22"/>
          <w:szCs w:val="22"/>
          <w:lang w:val="en" w:eastAsia="en-GB" w:bidi="fa-IR"/>
        </w:rPr>
        <w:t xml:space="preserve">EMAIL: </w:t>
      </w:r>
      <w:r w:rsidRPr="00E852B4">
        <w:rPr>
          <w:rFonts w:ascii="AvenirLTPro-Book" w:eastAsia="Arial" w:hAnsi="AvenirLTPro-Book" w:cs="Calibri"/>
          <w:b/>
          <w:bCs/>
          <w:sz w:val="22"/>
          <w:szCs w:val="22"/>
          <w:lang w:val="en" w:eastAsia="en-GB" w:bidi="fa-IR"/>
        </w:rPr>
        <w:tab/>
      </w:r>
      <w:hyperlink r:id="rId14" w:history="1">
        <w:r w:rsidR="00D53F5D">
          <w:rPr>
            <w:rFonts w:ascii="AvenirLTPro-Book" w:eastAsia="Arial" w:hAnsi="AvenirLTPro-Book" w:cs="Calibri"/>
            <w:b/>
            <w:bCs/>
            <w:color w:val="0000FF"/>
            <w:sz w:val="22"/>
            <w:szCs w:val="22"/>
            <w:u w:val="single"/>
            <w:lang w:val="en" w:eastAsia="en-GB" w:bidi="fa-IR"/>
          </w:rPr>
          <w:t>PMIC</w:t>
        </w:r>
        <w:r w:rsidRPr="00E852B4">
          <w:rPr>
            <w:rFonts w:ascii="AvenirLTPro-Book" w:eastAsia="Arial" w:hAnsi="AvenirLTPro-Book" w:cs="Calibri"/>
            <w:b/>
            <w:bCs/>
            <w:color w:val="0000FF"/>
            <w:sz w:val="22"/>
            <w:szCs w:val="22"/>
            <w:u w:val="single"/>
            <w:lang w:val="en" w:eastAsia="en-GB" w:bidi="fa-IR"/>
          </w:rPr>
          <w:t>@lazulipamir.com</w:t>
        </w:r>
      </w:hyperlink>
    </w:p>
    <w:p w14:paraId="02358B8F" w14:textId="1EBBC7C8" w:rsidR="00E852B4" w:rsidRPr="00E852B4" w:rsidRDefault="00E852B4" w:rsidP="00E852B4">
      <w:pPr>
        <w:spacing w:line="276" w:lineRule="auto"/>
        <w:rPr>
          <w:rFonts w:ascii="AvenirLTPro-Book" w:eastAsia="Arial" w:hAnsi="AvenirLTPro-Book" w:cs="Calibri"/>
          <w:b/>
          <w:bCs/>
          <w:sz w:val="22"/>
          <w:szCs w:val="22"/>
          <w:lang w:val="en" w:eastAsia="en-GB" w:bidi="fa-IR"/>
        </w:rPr>
      </w:pPr>
      <w:r w:rsidRPr="00E852B4">
        <w:rPr>
          <w:rFonts w:ascii="AvenirLTPro-Book" w:eastAsia="Arial" w:hAnsi="AvenirLTPro-Book" w:cs="Calibri"/>
          <w:b/>
          <w:bCs/>
          <w:sz w:val="22"/>
          <w:szCs w:val="22"/>
          <w:lang w:val="en" w:eastAsia="en-GB" w:bidi="fa-IR"/>
        </w:rPr>
        <w:t xml:space="preserve">WEBSITE: </w:t>
      </w:r>
      <w:r w:rsidRPr="00E852B4">
        <w:rPr>
          <w:rFonts w:ascii="AvenirLTPro-Book" w:eastAsia="Arial" w:hAnsi="AvenirLTPro-Book" w:cs="Calibri"/>
          <w:b/>
          <w:bCs/>
          <w:sz w:val="22"/>
          <w:szCs w:val="22"/>
          <w:lang w:val="en" w:eastAsia="en-GB" w:bidi="fa-IR"/>
        </w:rPr>
        <w:tab/>
      </w:r>
      <w:hyperlink r:id="rId15" w:history="1">
        <w:r w:rsidR="00D53F5D" w:rsidRPr="007E4A84">
          <w:rPr>
            <w:rStyle w:val="Hyperlink"/>
            <w:rFonts w:ascii="AvenirLTPro-Book" w:eastAsia="Arial" w:hAnsi="AvenirLTPro-Book" w:cs="Calibri"/>
            <w:b/>
            <w:bCs/>
            <w:sz w:val="22"/>
            <w:szCs w:val="22"/>
            <w:lang w:val="en" w:eastAsia="en-GB"/>
          </w:rPr>
          <w:t>www.lazulipmic.com</w:t>
        </w:r>
      </w:hyperlink>
      <w:r w:rsidR="00D53F5D">
        <w:rPr>
          <w:rFonts w:ascii="AvenirLTPro-Book" w:eastAsia="Arial" w:hAnsi="AvenirLTPro-Book" w:cs="Calibri"/>
          <w:b/>
          <w:bCs/>
          <w:color w:val="0000FF"/>
          <w:sz w:val="22"/>
          <w:szCs w:val="22"/>
          <w:u w:val="single"/>
          <w:lang w:val="en" w:eastAsia="en-GB"/>
        </w:rPr>
        <w:t xml:space="preserve"> </w:t>
      </w:r>
    </w:p>
    <w:p w14:paraId="5B37914A" w14:textId="77777777" w:rsidR="00E852B4" w:rsidRPr="00E852B4" w:rsidRDefault="00E852B4" w:rsidP="00E852B4">
      <w:pPr>
        <w:pBdr>
          <w:bottom w:val="single" w:sz="6" w:space="1" w:color="auto"/>
        </w:pBdr>
        <w:spacing w:line="276" w:lineRule="auto"/>
        <w:rPr>
          <w:rFonts w:ascii="AvenirLTPro-Book" w:eastAsia="Arial" w:hAnsi="AvenirLTPro-Book" w:cs="Calibri"/>
          <w:b/>
          <w:bCs/>
          <w:sz w:val="22"/>
          <w:szCs w:val="22"/>
          <w:lang w:val="en" w:eastAsia="en-GB" w:bidi="fa-IR"/>
        </w:rPr>
      </w:pPr>
      <w:r w:rsidRPr="00E852B4">
        <w:rPr>
          <w:rFonts w:ascii="AvenirLTPro-Book" w:eastAsia="Arial" w:hAnsi="AvenirLTPro-Book" w:cs="Calibri"/>
          <w:b/>
          <w:bCs/>
          <w:sz w:val="22"/>
          <w:szCs w:val="22"/>
          <w:lang w:val="en" w:eastAsia="en-GB" w:bidi="fa-IR"/>
        </w:rPr>
        <w:t xml:space="preserve">MOBILE: </w:t>
      </w:r>
      <w:r w:rsidRPr="00E852B4">
        <w:rPr>
          <w:rFonts w:ascii="AvenirLTPro-Book" w:eastAsia="Arial" w:hAnsi="AvenirLTPro-Book" w:cs="Calibri"/>
          <w:b/>
          <w:bCs/>
          <w:sz w:val="22"/>
          <w:szCs w:val="22"/>
          <w:lang w:val="en" w:eastAsia="en-GB" w:bidi="fa-IR"/>
        </w:rPr>
        <w:tab/>
        <w:t>+93 (0) 74905531</w:t>
      </w:r>
    </w:p>
    <w:p w14:paraId="2DBAE135" w14:textId="77777777" w:rsidR="00E852B4" w:rsidRPr="00E852B4" w:rsidRDefault="00E852B4" w:rsidP="00FC2719">
      <w:pPr>
        <w:spacing w:line="276" w:lineRule="auto"/>
        <w:rPr>
          <w:rFonts w:ascii="AvenirLTStd-Roman" w:hAnsi="AvenirLTStd-Roman" w:cstheme="minorHAnsi"/>
          <w:b/>
          <w:color w:val="000000" w:themeColor="text1"/>
          <w:sz w:val="32"/>
          <w:szCs w:val="28"/>
        </w:rPr>
      </w:pPr>
    </w:p>
    <w:p w14:paraId="2D5A1116" w14:textId="5D8B6FAE" w:rsidR="006A2AEF" w:rsidRPr="00E852B4" w:rsidRDefault="006A2AEF" w:rsidP="00FC2719">
      <w:pPr>
        <w:spacing w:line="276" w:lineRule="auto"/>
        <w:rPr>
          <w:rFonts w:ascii="AvenirLTStd-Roman" w:hAnsi="AvenirLTStd-Roman" w:cstheme="minorHAnsi"/>
          <w:b/>
          <w:color w:val="000000" w:themeColor="text1"/>
          <w:sz w:val="32"/>
          <w:szCs w:val="28"/>
        </w:rPr>
      </w:pPr>
      <w:r w:rsidRPr="00E852B4">
        <w:rPr>
          <w:rFonts w:ascii="AvenirLTStd-Roman" w:hAnsi="AvenirLTStd-Roman" w:cstheme="minorHAnsi"/>
          <w:b/>
          <w:color w:val="000000" w:themeColor="text1"/>
          <w:sz w:val="32"/>
          <w:szCs w:val="28"/>
        </w:rPr>
        <w:t>Funding Organization:</w:t>
      </w:r>
    </w:p>
    <w:p w14:paraId="1E1BBAE0" w14:textId="5E98E170" w:rsidR="0099327C" w:rsidRPr="00E852B4" w:rsidRDefault="00FC2719" w:rsidP="00FC2719">
      <w:pPr>
        <w:spacing w:line="276" w:lineRule="auto"/>
        <w:rPr>
          <w:rFonts w:ascii="AvenirLTStd-Roman" w:hAnsi="AvenirLTStd-Roman" w:cstheme="minorHAnsi"/>
          <w:b/>
          <w:color w:val="000000" w:themeColor="text1"/>
          <w:szCs w:val="22"/>
        </w:rPr>
      </w:pPr>
      <w:r w:rsidRPr="00E852B4">
        <w:rPr>
          <w:rFonts w:ascii="AvenirLTStd-Roman" w:hAnsi="AvenirLTStd-Roman" w:cstheme="minorHAnsi"/>
          <w:b/>
          <w:color w:val="000000" w:themeColor="text1"/>
          <w:szCs w:val="22"/>
        </w:rPr>
        <w:t>UNICEF</w:t>
      </w:r>
      <w:r w:rsidR="005D04F0" w:rsidRPr="00E852B4">
        <w:rPr>
          <w:rFonts w:ascii="AvenirLTStd-Roman" w:hAnsi="AvenirLTStd-Roman" w:cstheme="minorHAnsi"/>
          <w:b/>
          <w:color w:val="000000" w:themeColor="text1"/>
          <w:szCs w:val="22"/>
        </w:rPr>
        <w:t>, Afghanistan</w:t>
      </w:r>
    </w:p>
    <w:p w14:paraId="449844B8" w14:textId="24F7FF69" w:rsidR="0099327C" w:rsidRPr="00E852B4" w:rsidRDefault="0099327C" w:rsidP="00323481">
      <w:pPr>
        <w:spacing w:line="276" w:lineRule="auto"/>
        <w:rPr>
          <w:rFonts w:ascii="AvenirLTStd-Roman" w:hAnsi="AvenirLTStd-Roman" w:cstheme="minorHAnsi"/>
          <w:bCs/>
          <w:color w:val="000000" w:themeColor="text1"/>
          <w:sz w:val="22"/>
        </w:rPr>
      </w:pPr>
      <w:r w:rsidRPr="00E852B4">
        <w:rPr>
          <w:rFonts w:ascii="AvenirLTStd-Roman" w:hAnsi="AvenirLTStd-Roman" w:cstheme="minorHAnsi"/>
          <w:bCs/>
          <w:color w:val="000000" w:themeColor="text1"/>
          <w:sz w:val="22"/>
        </w:rPr>
        <w:t xml:space="preserve">Address: </w:t>
      </w:r>
      <w:r w:rsidR="005D04F0" w:rsidRPr="00E852B4">
        <w:rPr>
          <w:rFonts w:ascii="AvenirLTStd-Roman" w:hAnsi="AvenirLTStd-Roman" w:cstheme="minorHAnsi"/>
          <w:bCs/>
          <w:color w:val="000000" w:themeColor="text1"/>
          <w:sz w:val="22"/>
        </w:rPr>
        <w:t>UN Compound, Kabul, Afghanistan</w:t>
      </w:r>
    </w:p>
    <w:p w14:paraId="0D06A064" w14:textId="45104A8E" w:rsidR="0099327C" w:rsidRPr="00E852B4" w:rsidRDefault="0099327C" w:rsidP="00323481">
      <w:pPr>
        <w:spacing w:line="276" w:lineRule="auto"/>
        <w:rPr>
          <w:rFonts w:ascii="AvenirLTStd-Roman" w:hAnsi="AvenirLTStd-Roman" w:cstheme="minorHAnsi"/>
          <w:bCs/>
          <w:color w:val="000000" w:themeColor="text1"/>
          <w:sz w:val="22"/>
        </w:rPr>
      </w:pPr>
      <w:r w:rsidRPr="00E852B4">
        <w:rPr>
          <w:rFonts w:ascii="AvenirLTStd-Roman" w:hAnsi="AvenirLTStd-Roman" w:cstheme="minorHAnsi"/>
          <w:bCs/>
          <w:color w:val="000000" w:themeColor="text1"/>
          <w:sz w:val="22"/>
        </w:rPr>
        <w:t>Telephone numbers: +937</w:t>
      </w:r>
      <w:r w:rsidR="005D04F0" w:rsidRPr="00E852B4">
        <w:rPr>
          <w:rFonts w:ascii="AvenirLTStd-Roman" w:hAnsi="AvenirLTStd-Roman" w:cstheme="minorHAnsi"/>
          <w:bCs/>
          <w:color w:val="000000" w:themeColor="text1"/>
          <w:sz w:val="22"/>
        </w:rPr>
        <w:t>00-00-00-00</w:t>
      </w:r>
    </w:p>
    <w:p w14:paraId="17FE1E67" w14:textId="68A0E8DA" w:rsidR="005D04F0" w:rsidRPr="00E852B4" w:rsidRDefault="0099327C" w:rsidP="00FC2719">
      <w:pPr>
        <w:spacing w:line="276" w:lineRule="auto"/>
        <w:rPr>
          <w:rFonts w:ascii="AvenirLTStd-Roman" w:hAnsi="AvenirLTStd-Roman" w:cstheme="minorHAnsi"/>
          <w:bCs/>
          <w:color w:val="000000" w:themeColor="text1"/>
          <w:sz w:val="22"/>
        </w:rPr>
      </w:pPr>
      <w:r w:rsidRPr="00E852B4">
        <w:rPr>
          <w:rFonts w:ascii="AvenirLTStd-Roman" w:hAnsi="AvenirLTStd-Roman" w:cstheme="minorHAnsi"/>
          <w:bCs/>
          <w:color w:val="000000" w:themeColor="text1"/>
          <w:sz w:val="22"/>
        </w:rPr>
        <w:t xml:space="preserve">Email: </w:t>
      </w:r>
      <w:hyperlink r:id="rId16" w:history="1">
        <w:r w:rsidR="00FC2719" w:rsidRPr="00E852B4">
          <w:rPr>
            <w:rStyle w:val="Hyperlink"/>
            <w:rFonts w:ascii="AvenirLTStd-Roman" w:hAnsi="AvenirLTStd-Roman" w:cstheme="minorHAnsi"/>
            <w:color w:val="000000" w:themeColor="text1"/>
          </w:rPr>
          <w:t>unicef@unicef.com</w:t>
        </w:r>
      </w:hyperlink>
      <w:r w:rsidR="005D04F0" w:rsidRPr="00E852B4">
        <w:rPr>
          <w:rFonts w:ascii="AvenirLTStd-Roman" w:hAnsi="AvenirLTStd-Roman" w:cstheme="minorHAnsi"/>
          <w:color w:val="000000" w:themeColor="text1"/>
        </w:rPr>
        <w:t xml:space="preserve"> </w:t>
      </w:r>
    </w:p>
    <w:p w14:paraId="4D6E256F" w14:textId="4C743288" w:rsidR="005D04F0" w:rsidRPr="00E852B4" w:rsidRDefault="0099327C" w:rsidP="00F047C0">
      <w:pPr>
        <w:spacing w:before="240" w:after="240" w:line="276" w:lineRule="auto"/>
        <w:rPr>
          <w:rFonts w:ascii="AvenirLTStd-Roman" w:hAnsi="AvenirLTStd-Roman" w:cstheme="minorHAnsi"/>
          <w:b/>
          <w:color w:val="000000" w:themeColor="text1"/>
          <w:sz w:val="20"/>
          <w:szCs w:val="18"/>
        </w:rPr>
      </w:pPr>
      <w:r w:rsidRPr="00E852B4">
        <w:rPr>
          <w:rFonts w:ascii="AvenirLTStd-Roman" w:hAnsi="AvenirLTStd-Roman" w:cstheme="minorHAnsi"/>
          <w:b/>
          <w:color w:val="000000" w:themeColor="text1"/>
          <w:sz w:val="20"/>
          <w:szCs w:val="18"/>
        </w:rPr>
        <w:t xml:space="preserve">Date of Submission: </w:t>
      </w:r>
      <w:r w:rsidR="00E852B4">
        <w:rPr>
          <w:rFonts w:ascii="AvenirLTStd-Roman" w:hAnsi="AvenirLTStd-Roman" w:cstheme="minorHAnsi"/>
          <w:b/>
          <w:color w:val="000000" w:themeColor="text1"/>
          <w:sz w:val="20"/>
          <w:szCs w:val="18"/>
        </w:rPr>
        <w:t>01</w:t>
      </w:r>
      <w:r w:rsidR="005D04F0" w:rsidRPr="00E852B4">
        <w:rPr>
          <w:rFonts w:ascii="AvenirLTStd-Roman" w:hAnsi="AvenirLTStd-Roman" w:cstheme="minorHAnsi"/>
          <w:b/>
          <w:color w:val="000000" w:themeColor="text1"/>
          <w:sz w:val="20"/>
          <w:szCs w:val="18"/>
        </w:rPr>
        <w:t xml:space="preserve"> </w:t>
      </w:r>
      <w:r w:rsidR="00E852B4">
        <w:rPr>
          <w:rFonts w:ascii="AvenirLTStd-Roman" w:hAnsi="AvenirLTStd-Roman" w:cstheme="minorHAnsi"/>
          <w:b/>
          <w:color w:val="000000" w:themeColor="text1"/>
          <w:sz w:val="20"/>
          <w:szCs w:val="18"/>
        </w:rPr>
        <w:t>March</w:t>
      </w:r>
      <w:r w:rsidR="005D04F0" w:rsidRPr="00E852B4">
        <w:rPr>
          <w:rFonts w:ascii="AvenirLTStd-Roman" w:hAnsi="AvenirLTStd-Roman" w:cstheme="minorHAnsi"/>
          <w:b/>
          <w:color w:val="000000" w:themeColor="text1"/>
          <w:sz w:val="20"/>
          <w:szCs w:val="18"/>
        </w:rPr>
        <w:t xml:space="preserve"> </w:t>
      </w:r>
      <w:r w:rsidR="00E852B4">
        <w:rPr>
          <w:rFonts w:ascii="AvenirLTStd-Roman" w:hAnsi="AvenirLTStd-Roman" w:cstheme="minorHAnsi"/>
          <w:b/>
          <w:color w:val="000000" w:themeColor="text1"/>
          <w:sz w:val="20"/>
          <w:szCs w:val="18"/>
        </w:rPr>
        <w:t>2025</w:t>
      </w:r>
      <w:r w:rsidR="005D04F0" w:rsidRPr="00E852B4">
        <w:rPr>
          <w:rFonts w:ascii="AvenirLTStd-Roman" w:hAnsi="AvenirLTStd-Roman" w:cstheme="minorHAnsi"/>
          <w:b/>
          <w:color w:val="000000" w:themeColor="text1"/>
          <w:sz w:val="20"/>
          <w:szCs w:val="18"/>
        </w:rPr>
        <w:t xml:space="preserve"> – 14:00 Kabul, Afghanistan </w:t>
      </w:r>
    </w:p>
    <w:p w14:paraId="6AD7557C" w14:textId="17824004" w:rsidR="00323481" w:rsidRDefault="00323481" w:rsidP="0099327C">
      <w:pPr>
        <w:rPr>
          <w:rFonts w:ascii="AvenirLTStd-Roman" w:hAnsi="AvenirLTStd-Roman" w:cstheme="minorHAnsi"/>
          <w:b/>
          <w:color w:val="000000" w:themeColor="text1"/>
          <w:sz w:val="22"/>
        </w:rPr>
      </w:pPr>
    </w:p>
    <w:p w14:paraId="7ADEA427" w14:textId="4A4C700B" w:rsidR="00E852B4" w:rsidRDefault="00E852B4" w:rsidP="0099327C">
      <w:pPr>
        <w:rPr>
          <w:rFonts w:ascii="AvenirLTStd-Roman" w:hAnsi="AvenirLTStd-Roman" w:cstheme="minorHAnsi"/>
          <w:b/>
          <w:color w:val="000000" w:themeColor="text1"/>
          <w:sz w:val="22"/>
        </w:rPr>
      </w:pPr>
    </w:p>
    <w:p w14:paraId="717323D8" w14:textId="77777777" w:rsidR="00E852B4" w:rsidRPr="00E852B4" w:rsidRDefault="00E852B4" w:rsidP="0099327C">
      <w:pPr>
        <w:rPr>
          <w:rFonts w:ascii="AvenirLTStd-Roman" w:hAnsi="AvenirLTStd-Roman" w:cstheme="minorHAnsi"/>
          <w:b/>
          <w:color w:val="000000" w:themeColor="text1"/>
          <w:sz w:val="22"/>
        </w:rPr>
      </w:pPr>
    </w:p>
    <w:sdt>
      <w:sdtPr>
        <w:rPr>
          <w:rFonts w:ascii="AvenirLTStd-Roman" w:eastAsia="MS Mincho" w:hAnsi="AvenirLTStd-Roman" w:cstheme="minorHAnsi"/>
          <w:color w:val="000000" w:themeColor="text1"/>
          <w:sz w:val="24"/>
          <w:szCs w:val="20"/>
        </w:rPr>
        <w:id w:val="5726461"/>
        <w:docPartObj>
          <w:docPartGallery w:val="Table of Contents"/>
          <w:docPartUnique/>
        </w:docPartObj>
      </w:sdtPr>
      <w:sdtEndPr>
        <w:rPr>
          <w:b/>
          <w:bCs/>
          <w:noProof/>
        </w:rPr>
      </w:sdtEndPr>
      <w:sdtContent>
        <w:p w14:paraId="1FFC0E75" w14:textId="39D58A0E" w:rsidR="00B86093" w:rsidRPr="00E852B4" w:rsidRDefault="00B86093" w:rsidP="00B815F8">
          <w:pPr>
            <w:pStyle w:val="TOCHeading"/>
            <w:tabs>
              <w:tab w:val="left" w:pos="6690"/>
            </w:tabs>
            <w:rPr>
              <w:rFonts w:ascii="AvenirLTStd-Roman" w:hAnsi="AvenirLTStd-Roman" w:cstheme="minorHAnsi"/>
              <w:color w:val="000000" w:themeColor="text1"/>
            </w:rPr>
          </w:pPr>
          <w:r w:rsidRPr="00E852B4">
            <w:rPr>
              <w:rFonts w:ascii="AvenirLTStd-Roman" w:hAnsi="AvenirLTStd-Roman" w:cstheme="minorHAnsi"/>
              <w:color w:val="000000" w:themeColor="text1"/>
            </w:rPr>
            <w:t>Table of Contents</w:t>
          </w:r>
          <w:r w:rsidR="00B815F8" w:rsidRPr="00E852B4">
            <w:rPr>
              <w:rFonts w:ascii="AvenirLTStd-Roman" w:hAnsi="AvenirLTStd-Roman" w:cstheme="minorHAnsi"/>
              <w:color w:val="000000" w:themeColor="text1"/>
            </w:rPr>
            <w:tab/>
          </w:r>
        </w:p>
        <w:p w14:paraId="28D4142D" w14:textId="5530D147" w:rsidR="00E852B4" w:rsidRDefault="00B86093">
          <w:pPr>
            <w:pStyle w:val="TOC1"/>
            <w:tabs>
              <w:tab w:val="right" w:leader="dot" w:pos="9020"/>
            </w:tabs>
            <w:rPr>
              <w:rFonts w:asciiTheme="minorHAnsi" w:eastAsiaTheme="minorEastAsia" w:hAnsiTheme="minorHAnsi" w:cstheme="minorBidi"/>
              <w:noProof/>
              <w:sz w:val="22"/>
              <w:szCs w:val="22"/>
            </w:rPr>
          </w:pPr>
          <w:r w:rsidRPr="00E852B4">
            <w:rPr>
              <w:rFonts w:ascii="AvenirLTStd-Roman" w:hAnsi="AvenirLTStd-Roman" w:cstheme="minorHAnsi"/>
              <w:color w:val="000000" w:themeColor="text1"/>
            </w:rPr>
            <w:fldChar w:fldCharType="begin"/>
          </w:r>
          <w:r w:rsidRPr="00E852B4">
            <w:rPr>
              <w:rFonts w:ascii="AvenirLTStd-Roman" w:hAnsi="AvenirLTStd-Roman" w:cstheme="minorHAnsi"/>
              <w:color w:val="000000" w:themeColor="text1"/>
            </w:rPr>
            <w:instrText xml:space="preserve"> TOC \o "1-3" \h \z \u </w:instrText>
          </w:r>
          <w:r w:rsidRPr="00E852B4">
            <w:rPr>
              <w:rFonts w:ascii="AvenirLTStd-Roman" w:hAnsi="AvenirLTStd-Roman" w:cstheme="minorHAnsi"/>
              <w:color w:val="000000" w:themeColor="text1"/>
            </w:rPr>
            <w:fldChar w:fldCharType="separate"/>
          </w:r>
          <w:hyperlink w:anchor="_Toc192193187" w:history="1">
            <w:r w:rsidR="00E852B4" w:rsidRPr="00817C09">
              <w:rPr>
                <w:rStyle w:val="Hyperlink"/>
                <w:rFonts w:ascii="AvenirLTStd-Roman" w:hAnsi="AvenirLTStd-Roman" w:cstheme="minorHAnsi"/>
                <w:noProof/>
              </w:rPr>
              <w:t>Section 1 - Organization Information and Signature:</w:t>
            </w:r>
            <w:r w:rsidR="00E852B4">
              <w:rPr>
                <w:noProof/>
                <w:webHidden/>
              </w:rPr>
              <w:tab/>
            </w:r>
            <w:r w:rsidR="00E852B4">
              <w:rPr>
                <w:noProof/>
                <w:webHidden/>
              </w:rPr>
              <w:fldChar w:fldCharType="begin"/>
            </w:r>
            <w:r w:rsidR="00E852B4">
              <w:rPr>
                <w:noProof/>
                <w:webHidden/>
              </w:rPr>
              <w:instrText xml:space="preserve"> PAGEREF _Toc192193187 \h </w:instrText>
            </w:r>
            <w:r w:rsidR="00E852B4">
              <w:rPr>
                <w:noProof/>
                <w:webHidden/>
              </w:rPr>
            </w:r>
            <w:r w:rsidR="00E852B4">
              <w:rPr>
                <w:noProof/>
                <w:webHidden/>
              </w:rPr>
              <w:fldChar w:fldCharType="separate"/>
            </w:r>
            <w:r w:rsidR="00BD232A">
              <w:rPr>
                <w:noProof/>
                <w:webHidden/>
              </w:rPr>
              <w:t>3</w:t>
            </w:r>
            <w:r w:rsidR="00E852B4">
              <w:rPr>
                <w:noProof/>
                <w:webHidden/>
              </w:rPr>
              <w:fldChar w:fldCharType="end"/>
            </w:r>
          </w:hyperlink>
        </w:p>
        <w:p w14:paraId="6B16B7EB" w14:textId="22B58E0A" w:rsidR="00E852B4" w:rsidRDefault="00000000">
          <w:pPr>
            <w:pStyle w:val="TOC1"/>
            <w:tabs>
              <w:tab w:val="right" w:leader="dot" w:pos="9020"/>
            </w:tabs>
            <w:rPr>
              <w:rFonts w:asciiTheme="minorHAnsi" w:eastAsiaTheme="minorEastAsia" w:hAnsiTheme="minorHAnsi" w:cstheme="minorBidi"/>
              <w:noProof/>
              <w:sz w:val="22"/>
              <w:szCs w:val="22"/>
            </w:rPr>
          </w:pPr>
          <w:hyperlink w:anchor="_Toc192193188" w:history="1">
            <w:r w:rsidR="00E852B4" w:rsidRPr="00817C09">
              <w:rPr>
                <w:rStyle w:val="Hyperlink"/>
                <w:rFonts w:ascii="AvenirLTStd-Roman" w:hAnsi="AvenirLTStd-Roman" w:cstheme="minorHAnsi"/>
                <w:noProof/>
              </w:rPr>
              <w:t>Section 2 - Grant Proposal:</w:t>
            </w:r>
            <w:r w:rsidR="00E852B4">
              <w:rPr>
                <w:noProof/>
                <w:webHidden/>
              </w:rPr>
              <w:tab/>
            </w:r>
            <w:r w:rsidR="00E852B4">
              <w:rPr>
                <w:noProof/>
                <w:webHidden/>
              </w:rPr>
              <w:fldChar w:fldCharType="begin"/>
            </w:r>
            <w:r w:rsidR="00E852B4">
              <w:rPr>
                <w:noProof/>
                <w:webHidden/>
              </w:rPr>
              <w:instrText xml:space="preserve"> PAGEREF _Toc192193188 \h </w:instrText>
            </w:r>
            <w:r w:rsidR="00E852B4">
              <w:rPr>
                <w:noProof/>
                <w:webHidden/>
              </w:rPr>
            </w:r>
            <w:r w:rsidR="00E852B4">
              <w:rPr>
                <w:noProof/>
                <w:webHidden/>
              </w:rPr>
              <w:fldChar w:fldCharType="separate"/>
            </w:r>
            <w:r w:rsidR="00BD232A">
              <w:rPr>
                <w:noProof/>
                <w:webHidden/>
              </w:rPr>
              <w:t>4</w:t>
            </w:r>
            <w:r w:rsidR="00E852B4">
              <w:rPr>
                <w:noProof/>
                <w:webHidden/>
              </w:rPr>
              <w:fldChar w:fldCharType="end"/>
            </w:r>
          </w:hyperlink>
        </w:p>
        <w:p w14:paraId="619AADB4" w14:textId="4B137BF8"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189" w:history="1">
            <w:r w:rsidR="00E852B4" w:rsidRPr="00817C09">
              <w:rPr>
                <w:rStyle w:val="Hyperlink"/>
                <w:rFonts w:ascii="AvenirLTStd-Roman" w:hAnsi="AvenirLTStd-Roman" w:cstheme="minorHAnsi"/>
                <w:b/>
                <w:bCs/>
                <w:noProof/>
              </w:rPr>
              <w:t>2.1. Problem Statement:</w:t>
            </w:r>
            <w:r w:rsidR="00E852B4">
              <w:rPr>
                <w:noProof/>
                <w:webHidden/>
              </w:rPr>
              <w:tab/>
            </w:r>
            <w:r w:rsidR="00E852B4">
              <w:rPr>
                <w:noProof/>
                <w:webHidden/>
              </w:rPr>
              <w:fldChar w:fldCharType="begin"/>
            </w:r>
            <w:r w:rsidR="00E852B4">
              <w:rPr>
                <w:noProof/>
                <w:webHidden/>
              </w:rPr>
              <w:instrText xml:space="preserve"> PAGEREF _Toc192193189 \h </w:instrText>
            </w:r>
            <w:r w:rsidR="00E852B4">
              <w:rPr>
                <w:noProof/>
                <w:webHidden/>
              </w:rPr>
            </w:r>
            <w:r w:rsidR="00E852B4">
              <w:rPr>
                <w:noProof/>
                <w:webHidden/>
              </w:rPr>
              <w:fldChar w:fldCharType="separate"/>
            </w:r>
            <w:r w:rsidR="00BD232A">
              <w:rPr>
                <w:noProof/>
                <w:webHidden/>
              </w:rPr>
              <w:t>4</w:t>
            </w:r>
            <w:r w:rsidR="00E852B4">
              <w:rPr>
                <w:noProof/>
                <w:webHidden/>
              </w:rPr>
              <w:fldChar w:fldCharType="end"/>
            </w:r>
          </w:hyperlink>
        </w:p>
        <w:p w14:paraId="0606ABA2" w14:textId="0041BF83"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190" w:history="1">
            <w:r w:rsidR="00E852B4" w:rsidRPr="00817C09">
              <w:rPr>
                <w:rStyle w:val="Hyperlink"/>
                <w:rFonts w:ascii="AvenirLTStd-Roman" w:hAnsi="AvenirLTStd-Roman" w:cstheme="minorHAnsi"/>
                <w:b/>
                <w:bCs/>
                <w:noProof/>
              </w:rPr>
              <w:t>2.1. Concept Note:</w:t>
            </w:r>
            <w:r w:rsidR="00E852B4">
              <w:rPr>
                <w:noProof/>
                <w:webHidden/>
              </w:rPr>
              <w:tab/>
            </w:r>
            <w:r w:rsidR="00E852B4">
              <w:rPr>
                <w:noProof/>
                <w:webHidden/>
              </w:rPr>
              <w:fldChar w:fldCharType="begin"/>
            </w:r>
            <w:r w:rsidR="00E852B4">
              <w:rPr>
                <w:noProof/>
                <w:webHidden/>
              </w:rPr>
              <w:instrText xml:space="preserve"> PAGEREF _Toc192193190 \h </w:instrText>
            </w:r>
            <w:r w:rsidR="00E852B4">
              <w:rPr>
                <w:noProof/>
                <w:webHidden/>
              </w:rPr>
            </w:r>
            <w:r w:rsidR="00E852B4">
              <w:rPr>
                <w:noProof/>
                <w:webHidden/>
              </w:rPr>
              <w:fldChar w:fldCharType="separate"/>
            </w:r>
            <w:r w:rsidR="00BD232A">
              <w:rPr>
                <w:noProof/>
                <w:webHidden/>
              </w:rPr>
              <w:t>4</w:t>
            </w:r>
            <w:r w:rsidR="00E852B4">
              <w:rPr>
                <w:noProof/>
                <w:webHidden/>
              </w:rPr>
              <w:fldChar w:fldCharType="end"/>
            </w:r>
          </w:hyperlink>
        </w:p>
        <w:p w14:paraId="48F32624" w14:textId="7FC96476" w:rsidR="00E852B4" w:rsidRDefault="00000000">
          <w:pPr>
            <w:pStyle w:val="TOC3"/>
            <w:tabs>
              <w:tab w:val="right" w:leader="dot" w:pos="9020"/>
            </w:tabs>
            <w:rPr>
              <w:rFonts w:asciiTheme="minorHAnsi" w:eastAsiaTheme="minorEastAsia" w:hAnsiTheme="minorHAnsi" w:cstheme="minorBidi"/>
              <w:noProof/>
              <w:sz w:val="22"/>
              <w:szCs w:val="22"/>
            </w:rPr>
          </w:pPr>
          <w:hyperlink w:anchor="_Toc192193191" w:history="1">
            <w:r w:rsidR="00E852B4" w:rsidRPr="00817C09">
              <w:rPr>
                <w:rStyle w:val="Hyperlink"/>
                <w:rFonts w:ascii="AvenirLTStd-Roman" w:hAnsi="AvenirLTStd-Roman" w:cstheme="minorHAnsi"/>
                <w:b/>
                <w:bCs/>
                <w:noProof/>
              </w:rPr>
              <w:t>Background:</w:t>
            </w:r>
            <w:r w:rsidR="00E852B4">
              <w:rPr>
                <w:noProof/>
                <w:webHidden/>
              </w:rPr>
              <w:tab/>
            </w:r>
            <w:r w:rsidR="00E852B4">
              <w:rPr>
                <w:noProof/>
                <w:webHidden/>
              </w:rPr>
              <w:fldChar w:fldCharType="begin"/>
            </w:r>
            <w:r w:rsidR="00E852B4">
              <w:rPr>
                <w:noProof/>
                <w:webHidden/>
              </w:rPr>
              <w:instrText xml:space="preserve"> PAGEREF _Toc192193191 \h </w:instrText>
            </w:r>
            <w:r w:rsidR="00E852B4">
              <w:rPr>
                <w:noProof/>
                <w:webHidden/>
              </w:rPr>
            </w:r>
            <w:r w:rsidR="00E852B4">
              <w:rPr>
                <w:noProof/>
                <w:webHidden/>
              </w:rPr>
              <w:fldChar w:fldCharType="separate"/>
            </w:r>
            <w:r w:rsidR="00BD232A">
              <w:rPr>
                <w:noProof/>
                <w:webHidden/>
              </w:rPr>
              <w:t>4</w:t>
            </w:r>
            <w:r w:rsidR="00E852B4">
              <w:rPr>
                <w:noProof/>
                <w:webHidden/>
              </w:rPr>
              <w:fldChar w:fldCharType="end"/>
            </w:r>
          </w:hyperlink>
        </w:p>
        <w:p w14:paraId="330B0713" w14:textId="20487C23" w:rsidR="00E852B4" w:rsidRDefault="00000000">
          <w:pPr>
            <w:pStyle w:val="TOC3"/>
            <w:tabs>
              <w:tab w:val="right" w:leader="dot" w:pos="9020"/>
            </w:tabs>
            <w:rPr>
              <w:rFonts w:asciiTheme="minorHAnsi" w:eastAsiaTheme="minorEastAsia" w:hAnsiTheme="minorHAnsi" w:cstheme="minorBidi"/>
              <w:noProof/>
              <w:sz w:val="22"/>
              <w:szCs w:val="22"/>
            </w:rPr>
          </w:pPr>
          <w:hyperlink w:anchor="_Toc192193192" w:history="1">
            <w:r w:rsidR="00E852B4" w:rsidRPr="00817C09">
              <w:rPr>
                <w:rStyle w:val="Hyperlink"/>
                <w:rFonts w:ascii="AvenirLTStd-Roman" w:hAnsi="AvenirLTStd-Roman" w:cstheme="minorHAnsi"/>
                <w:b/>
                <w:bCs/>
                <w:noProof/>
              </w:rPr>
              <w:t>Objective:</w:t>
            </w:r>
            <w:r w:rsidR="00E852B4">
              <w:rPr>
                <w:noProof/>
                <w:webHidden/>
              </w:rPr>
              <w:tab/>
            </w:r>
            <w:r w:rsidR="00E852B4">
              <w:rPr>
                <w:noProof/>
                <w:webHidden/>
              </w:rPr>
              <w:fldChar w:fldCharType="begin"/>
            </w:r>
            <w:r w:rsidR="00E852B4">
              <w:rPr>
                <w:noProof/>
                <w:webHidden/>
              </w:rPr>
              <w:instrText xml:space="preserve"> PAGEREF _Toc192193192 \h </w:instrText>
            </w:r>
            <w:r w:rsidR="00E852B4">
              <w:rPr>
                <w:noProof/>
                <w:webHidden/>
              </w:rPr>
            </w:r>
            <w:r w:rsidR="00E852B4">
              <w:rPr>
                <w:noProof/>
                <w:webHidden/>
              </w:rPr>
              <w:fldChar w:fldCharType="separate"/>
            </w:r>
            <w:r w:rsidR="00BD232A">
              <w:rPr>
                <w:noProof/>
                <w:webHidden/>
              </w:rPr>
              <w:t>5</w:t>
            </w:r>
            <w:r w:rsidR="00E852B4">
              <w:rPr>
                <w:noProof/>
                <w:webHidden/>
              </w:rPr>
              <w:fldChar w:fldCharType="end"/>
            </w:r>
          </w:hyperlink>
        </w:p>
        <w:p w14:paraId="491B2F21" w14:textId="7D9B1135" w:rsidR="00E852B4" w:rsidRDefault="00000000">
          <w:pPr>
            <w:pStyle w:val="TOC3"/>
            <w:tabs>
              <w:tab w:val="right" w:leader="dot" w:pos="9020"/>
            </w:tabs>
            <w:rPr>
              <w:rFonts w:asciiTheme="minorHAnsi" w:eastAsiaTheme="minorEastAsia" w:hAnsiTheme="minorHAnsi" w:cstheme="minorBidi"/>
              <w:noProof/>
              <w:sz w:val="22"/>
              <w:szCs w:val="22"/>
            </w:rPr>
          </w:pPr>
          <w:hyperlink w:anchor="_Toc192193193" w:history="1">
            <w:r w:rsidR="00E852B4" w:rsidRPr="00817C09">
              <w:rPr>
                <w:rStyle w:val="Hyperlink"/>
                <w:rFonts w:ascii="AvenirLTStd-Roman" w:hAnsi="AvenirLTStd-Roman" w:cstheme="minorHAnsi"/>
                <w:b/>
                <w:bCs/>
                <w:noProof/>
              </w:rPr>
              <w:t>Project Description:</w:t>
            </w:r>
            <w:r w:rsidR="00E852B4">
              <w:rPr>
                <w:noProof/>
                <w:webHidden/>
              </w:rPr>
              <w:tab/>
            </w:r>
            <w:r w:rsidR="00E852B4">
              <w:rPr>
                <w:noProof/>
                <w:webHidden/>
              </w:rPr>
              <w:fldChar w:fldCharType="begin"/>
            </w:r>
            <w:r w:rsidR="00E852B4">
              <w:rPr>
                <w:noProof/>
                <w:webHidden/>
              </w:rPr>
              <w:instrText xml:space="preserve"> PAGEREF _Toc192193193 \h </w:instrText>
            </w:r>
            <w:r w:rsidR="00E852B4">
              <w:rPr>
                <w:noProof/>
                <w:webHidden/>
              </w:rPr>
            </w:r>
            <w:r w:rsidR="00E852B4">
              <w:rPr>
                <w:noProof/>
                <w:webHidden/>
              </w:rPr>
              <w:fldChar w:fldCharType="separate"/>
            </w:r>
            <w:r w:rsidR="00BD232A">
              <w:rPr>
                <w:noProof/>
                <w:webHidden/>
              </w:rPr>
              <w:t>6</w:t>
            </w:r>
            <w:r w:rsidR="00E852B4">
              <w:rPr>
                <w:noProof/>
                <w:webHidden/>
              </w:rPr>
              <w:fldChar w:fldCharType="end"/>
            </w:r>
          </w:hyperlink>
        </w:p>
        <w:p w14:paraId="32EBECEA" w14:textId="55F2CA14" w:rsidR="00E852B4" w:rsidRDefault="00000000">
          <w:pPr>
            <w:pStyle w:val="TOC3"/>
            <w:tabs>
              <w:tab w:val="right" w:leader="dot" w:pos="9020"/>
            </w:tabs>
            <w:rPr>
              <w:rFonts w:asciiTheme="minorHAnsi" w:eastAsiaTheme="minorEastAsia" w:hAnsiTheme="minorHAnsi" w:cstheme="minorBidi"/>
              <w:noProof/>
              <w:sz w:val="22"/>
              <w:szCs w:val="22"/>
            </w:rPr>
          </w:pPr>
          <w:hyperlink w:anchor="_Toc192193194" w:history="1">
            <w:r w:rsidR="00E852B4" w:rsidRPr="00817C09">
              <w:rPr>
                <w:rStyle w:val="Hyperlink"/>
                <w:rFonts w:ascii="AvenirLTStd-Roman" w:hAnsi="AvenirLTStd-Roman" w:cstheme="minorHAnsi"/>
                <w:b/>
                <w:bCs/>
                <w:noProof/>
              </w:rPr>
              <w:t>Implementation Strategy</w:t>
            </w:r>
            <w:r w:rsidR="00E852B4">
              <w:rPr>
                <w:noProof/>
                <w:webHidden/>
              </w:rPr>
              <w:tab/>
            </w:r>
            <w:r w:rsidR="00E852B4">
              <w:rPr>
                <w:noProof/>
                <w:webHidden/>
              </w:rPr>
              <w:fldChar w:fldCharType="begin"/>
            </w:r>
            <w:r w:rsidR="00E852B4">
              <w:rPr>
                <w:noProof/>
                <w:webHidden/>
              </w:rPr>
              <w:instrText xml:space="preserve"> PAGEREF _Toc192193194 \h </w:instrText>
            </w:r>
            <w:r w:rsidR="00E852B4">
              <w:rPr>
                <w:noProof/>
                <w:webHidden/>
              </w:rPr>
            </w:r>
            <w:r w:rsidR="00E852B4">
              <w:rPr>
                <w:noProof/>
                <w:webHidden/>
              </w:rPr>
              <w:fldChar w:fldCharType="separate"/>
            </w:r>
            <w:r w:rsidR="00BD232A">
              <w:rPr>
                <w:noProof/>
                <w:webHidden/>
              </w:rPr>
              <w:t>6</w:t>
            </w:r>
            <w:r w:rsidR="00E852B4">
              <w:rPr>
                <w:noProof/>
                <w:webHidden/>
              </w:rPr>
              <w:fldChar w:fldCharType="end"/>
            </w:r>
          </w:hyperlink>
        </w:p>
        <w:p w14:paraId="1FECA460" w14:textId="3CB6D65E" w:rsidR="00E852B4" w:rsidRDefault="00000000">
          <w:pPr>
            <w:pStyle w:val="TOC3"/>
            <w:tabs>
              <w:tab w:val="right" w:leader="dot" w:pos="9020"/>
            </w:tabs>
            <w:rPr>
              <w:rFonts w:asciiTheme="minorHAnsi" w:eastAsiaTheme="minorEastAsia" w:hAnsiTheme="minorHAnsi" w:cstheme="minorBidi"/>
              <w:noProof/>
              <w:sz w:val="22"/>
              <w:szCs w:val="22"/>
            </w:rPr>
          </w:pPr>
          <w:hyperlink w:anchor="_Toc192193195" w:history="1">
            <w:r w:rsidR="00E852B4" w:rsidRPr="00817C09">
              <w:rPr>
                <w:rStyle w:val="Hyperlink"/>
                <w:rFonts w:ascii="AvenirLTStd-Roman" w:hAnsi="AvenirLTStd-Roman" w:cstheme="minorHAnsi"/>
                <w:b/>
                <w:bCs/>
                <w:noProof/>
              </w:rPr>
              <w:t>Budget and Funding:</w:t>
            </w:r>
            <w:r w:rsidR="00E852B4">
              <w:rPr>
                <w:noProof/>
                <w:webHidden/>
              </w:rPr>
              <w:tab/>
            </w:r>
            <w:r w:rsidR="00E852B4">
              <w:rPr>
                <w:noProof/>
                <w:webHidden/>
              </w:rPr>
              <w:fldChar w:fldCharType="begin"/>
            </w:r>
            <w:r w:rsidR="00E852B4">
              <w:rPr>
                <w:noProof/>
                <w:webHidden/>
              </w:rPr>
              <w:instrText xml:space="preserve"> PAGEREF _Toc192193195 \h </w:instrText>
            </w:r>
            <w:r w:rsidR="00E852B4">
              <w:rPr>
                <w:noProof/>
                <w:webHidden/>
              </w:rPr>
            </w:r>
            <w:r w:rsidR="00E852B4">
              <w:rPr>
                <w:noProof/>
                <w:webHidden/>
              </w:rPr>
              <w:fldChar w:fldCharType="separate"/>
            </w:r>
            <w:r w:rsidR="00BD232A">
              <w:rPr>
                <w:noProof/>
                <w:webHidden/>
              </w:rPr>
              <w:t>7</w:t>
            </w:r>
            <w:r w:rsidR="00E852B4">
              <w:rPr>
                <w:noProof/>
                <w:webHidden/>
              </w:rPr>
              <w:fldChar w:fldCharType="end"/>
            </w:r>
          </w:hyperlink>
        </w:p>
        <w:p w14:paraId="546AC8C5" w14:textId="42D10DCD"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196" w:history="1">
            <w:r w:rsidR="00E852B4" w:rsidRPr="00817C09">
              <w:rPr>
                <w:rStyle w:val="Hyperlink"/>
                <w:rFonts w:ascii="AvenirLTStd-Roman" w:hAnsi="AvenirLTStd-Roman" w:cstheme="minorHAnsi"/>
                <w:b/>
                <w:noProof/>
              </w:rPr>
              <w:t>2.3. PROPOSED ACTIVITIES AND WORK PLAN</w:t>
            </w:r>
            <w:r w:rsidR="00E852B4">
              <w:rPr>
                <w:noProof/>
                <w:webHidden/>
              </w:rPr>
              <w:tab/>
            </w:r>
            <w:r w:rsidR="00E852B4">
              <w:rPr>
                <w:noProof/>
                <w:webHidden/>
              </w:rPr>
              <w:fldChar w:fldCharType="begin"/>
            </w:r>
            <w:r w:rsidR="00E852B4">
              <w:rPr>
                <w:noProof/>
                <w:webHidden/>
              </w:rPr>
              <w:instrText xml:space="preserve"> PAGEREF _Toc192193196 \h </w:instrText>
            </w:r>
            <w:r w:rsidR="00E852B4">
              <w:rPr>
                <w:noProof/>
                <w:webHidden/>
              </w:rPr>
            </w:r>
            <w:r w:rsidR="00E852B4">
              <w:rPr>
                <w:noProof/>
                <w:webHidden/>
              </w:rPr>
              <w:fldChar w:fldCharType="separate"/>
            </w:r>
            <w:r w:rsidR="00BD232A">
              <w:rPr>
                <w:noProof/>
                <w:webHidden/>
              </w:rPr>
              <w:t>9</w:t>
            </w:r>
            <w:r w:rsidR="00E852B4">
              <w:rPr>
                <w:noProof/>
                <w:webHidden/>
              </w:rPr>
              <w:fldChar w:fldCharType="end"/>
            </w:r>
          </w:hyperlink>
        </w:p>
        <w:p w14:paraId="1FA51BDD" w14:textId="70F63200"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197" w:history="1">
            <w:r w:rsidR="00E852B4" w:rsidRPr="00817C09">
              <w:rPr>
                <w:rStyle w:val="Hyperlink"/>
                <w:rFonts w:ascii="AvenirLTStd-Roman" w:hAnsi="AvenirLTStd-Roman" w:cstheme="minorHAnsi"/>
                <w:b/>
                <w:noProof/>
              </w:rPr>
              <w:t>2.4. RISK ANALYSIS:</w:t>
            </w:r>
            <w:r w:rsidR="00E852B4">
              <w:rPr>
                <w:noProof/>
                <w:webHidden/>
              </w:rPr>
              <w:tab/>
            </w:r>
            <w:r w:rsidR="00E852B4">
              <w:rPr>
                <w:noProof/>
                <w:webHidden/>
              </w:rPr>
              <w:fldChar w:fldCharType="begin"/>
            </w:r>
            <w:r w:rsidR="00E852B4">
              <w:rPr>
                <w:noProof/>
                <w:webHidden/>
              </w:rPr>
              <w:instrText xml:space="preserve"> PAGEREF _Toc192193197 \h </w:instrText>
            </w:r>
            <w:r w:rsidR="00E852B4">
              <w:rPr>
                <w:noProof/>
                <w:webHidden/>
              </w:rPr>
            </w:r>
            <w:r w:rsidR="00E852B4">
              <w:rPr>
                <w:noProof/>
                <w:webHidden/>
              </w:rPr>
              <w:fldChar w:fldCharType="separate"/>
            </w:r>
            <w:r w:rsidR="00BD232A">
              <w:rPr>
                <w:noProof/>
                <w:webHidden/>
              </w:rPr>
              <w:t>10</w:t>
            </w:r>
            <w:r w:rsidR="00E852B4">
              <w:rPr>
                <w:noProof/>
                <w:webHidden/>
              </w:rPr>
              <w:fldChar w:fldCharType="end"/>
            </w:r>
          </w:hyperlink>
        </w:p>
        <w:p w14:paraId="1C2AAF26" w14:textId="1C55DD79"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198" w:history="1">
            <w:r w:rsidR="00E852B4" w:rsidRPr="00817C09">
              <w:rPr>
                <w:rStyle w:val="Hyperlink"/>
                <w:rFonts w:ascii="AvenirLTStd-Roman" w:hAnsi="AvenirLTStd-Roman" w:cstheme="minorHAnsi"/>
                <w:b/>
                <w:bCs/>
                <w:noProof/>
              </w:rPr>
              <w:t>2.5. LOG FRAME:</w:t>
            </w:r>
            <w:r w:rsidR="00E852B4">
              <w:rPr>
                <w:noProof/>
                <w:webHidden/>
              </w:rPr>
              <w:tab/>
            </w:r>
            <w:r w:rsidR="00E852B4">
              <w:rPr>
                <w:noProof/>
                <w:webHidden/>
              </w:rPr>
              <w:fldChar w:fldCharType="begin"/>
            </w:r>
            <w:r w:rsidR="00E852B4">
              <w:rPr>
                <w:noProof/>
                <w:webHidden/>
              </w:rPr>
              <w:instrText xml:space="preserve"> PAGEREF _Toc192193198 \h </w:instrText>
            </w:r>
            <w:r w:rsidR="00E852B4">
              <w:rPr>
                <w:noProof/>
                <w:webHidden/>
              </w:rPr>
            </w:r>
            <w:r w:rsidR="00E852B4">
              <w:rPr>
                <w:noProof/>
                <w:webHidden/>
              </w:rPr>
              <w:fldChar w:fldCharType="separate"/>
            </w:r>
            <w:r w:rsidR="00BD232A">
              <w:rPr>
                <w:noProof/>
                <w:webHidden/>
              </w:rPr>
              <w:t>11</w:t>
            </w:r>
            <w:r w:rsidR="00E852B4">
              <w:rPr>
                <w:noProof/>
                <w:webHidden/>
              </w:rPr>
              <w:fldChar w:fldCharType="end"/>
            </w:r>
          </w:hyperlink>
        </w:p>
        <w:p w14:paraId="2C8E11AF" w14:textId="1350CE28" w:rsidR="00E852B4" w:rsidRDefault="00000000">
          <w:pPr>
            <w:pStyle w:val="TOC1"/>
            <w:tabs>
              <w:tab w:val="right" w:leader="dot" w:pos="9020"/>
            </w:tabs>
            <w:rPr>
              <w:rFonts w:asciiTheme="minorHAnsi" w:eastAsiaTheme="minorEastAsia" w:hAnsiTheme="minorHAnsi" w:cstheme="minorBidi"/>
              <w:noProof/>
              <w:sz w:val="22"/>
              <w:szCs w:val="22"/>
            </w:rPr>
          </w:pPr>
          <w:hyperlink w:anchor="_Toc192193199" w:history="1">
            <w:r w:rsidR="00E852B4" w:rsidRPr="00817C09">
              <w:rPr>
                <w:rStyle w:val="Hyperlink"/>
                <w:rFonts w:ascii="AvenirLTStd-Roman" w:hAnsi="AvenirLTStd-Roman" w:cstheme="minorHAnsi"/>
                <w:noProof/>
              </w:rPr>
              <w:t>Section 3 - Supplementary Proposal Information</w:t>
            </w:r>
            <w:r w:rsidR="00E852B4">
              <w:rPr>
                <w:noProof/>
                <w:webHidden/>
              </w:rPr>
              <w:tab/>
            </w:r>
            <w:r w:rsidR="00E852B4">
              <w:rPr>
                <w:noProof/>
                <w:webHidden/>
              </w:rPr>
              <w:fldChar w:fldCharType="begin"/>
            </w:r>
            <w:r w:rsidR="00E852B4">
              <w:rPr>
                <w:noProof/>
                <w:webHidden/>
              </w:rPr>
              <w:instrText xml:space="preserve"> PAGEREF _Toc192193199 \h </w:instrText>
            </w:r>
            <w:r w:rsidR="00E852B4">
              <w:rPr>
                <w:noProof/>
                <w:webHidden/>
              </w:rPr>
            </w:r>
            <w:r w:rsidR="00E852B4">
              <w:rPr>
                <w:noProof/>
                <w:webHidden/>
              </w:rPr>
              <w:fldChar w:fldCharType="separate"/>
            </w:r>
            <w:r w:rsidR="00BD232A">
              <w:rPr>
                <w:noProof/>
                <w:webHidden/>
              </w:rPr>
              <w:t>13</w:t>
            </w:r>
            <w:r w:rsidR="00E852B4">
              <w:rPr>
                <w:noProof/>
                <w:webHidden/>
              </w:rPr>
              <w:fldChar w:fldCharType="end"/>
            </w:r>
          </w:hyperlink>
        </w:p>
        <w:p w14:paraId="614927FC" w14:textId="3F15C082"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0" w:history="1">
            <w:r w:rsidR="00E852B4" w:rsidRPr="00817C09">
              <w:rPr>
                <w:rStyle w:val="Hyperlink"/>
                <w:rFonts w:ascii="AvenirLTStd-Roman" w:hAnsi="AvenirLTStd-Roman" w:cstheme="minorHAnsi"/>
                <w:b/>
                <w:noProof/>
              </w:rPr>
              <w:t>3.1. Title of the Proposed Project:</w:t>
            </w:r>
            <w:r w:rsidR="00E852B4">
              <w:rPr>
                <w:noProof/>
                <w:webHidden/>
              </w:rPr>
              <w:tab/>
            </w:r>
            <w:r w:rsidR="00E852B4">
              <w:rPr>
                <w:noProof/>
                <w:webHidden/>
              </w:rPr>
              <w:fldChar w:fldCharType="begin"/>
            </w:r>
            <w:r w:rsidR="00E852B4">
              <w:rPr>
                <w:noProof/>
                <w:webHidden/>
              </w:rPr>
              <w:instrText xml:space="preserve"> PAGEREF _Toc192193200 \h </w:instrText>
            </w:r>
            <w:r w:rsidR="00E852B4">
              <w:rPr>
                <w:noProof/>
                <w:webHidden/>
              </w:rPr>
            </w:r>
            <w:r w:rsidR="00E852B4">
              <w:rPr>
                <w:noProof/>
                <w:webHidden/>
              </w:rPr>
              <w:fldChar w:fldCharType="separate"/>
            </w:r>
            <w:r w:rsidR="00BD232A">
              <w:rPr>
                <w:noProof/>
                <w:webHidden/>
              </w:rPr>
              <w:t>13</w:t>
            </w:r>
            <w:r w:rsidR="00E852B4">
              <w:rPr>
                <w:noProof/>
                <w:webHidden/>
              </w:rPr>
              <w:fldChar w:fldCharType="end"/>
            </w:r>
          </w:hyperlink>
        </w:p>
        <w:p w14:paraId="4E8FDE57" w14:textId="16743F0D"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1" w:history="1">
            <w:r w:rsidR="00E852B4" w:rsidRPr="00817C09">
              <w:rPr>
                <w:rStyle w:val="Hyperlink"/>
                <w:rFonts w:ascii="AvenirLTStd-Roman" w:hAnsi="AvenirLTStd-Roman" w:cstheme="minorHAnsi"/>
                <w:b/>
                <w:bCs/>
                <w:noProof/>
              </w:rPr>
              <w:t>3.2. Proposed Project Location(s) and target Beneficiaries</w:t>
            </w:r>
            <w:r w:rsidR="00E852B4">
              <w:rPr>
                <w:noProof/>
                <w:webHidden/>
              </w:rPr>
              <w:tab/>
            </w:r>
            <w:r w:rsidR="00E852B4">
              <w:rPr>
                <w:noProof/>
                <w:webHidden/>
              </w:rPr>
              <w:fldChar w:fldCharType="begin"/>
            </w:r>
            <w:r w:rsidR="00E852B4">
              <w:rPr>
                <w:noProof/>
                <w:webHidden/>
              </w:rPr>
              <w:instrText xml:space="preserve"> PAGEREF _Toc192193201 \h </w:instrText>
            </w:r>
            <w:r w:rsidR="00E852B4">
              <w:rPr>
                <w:noProof/>
                <w:webHidden/>
              </w:rPr>
            </w:r>
            <w:r w:rsidR="00E852B4">
              <w:rPr>
                <w:noProof/>
                <w:webHidden/>
              </w:rPr>
              <w:fldChar w:fldCharType="separate"/>
            </w:r>
            <w:r w:rsidR="00BD232A">
              <w:rPr>
                <w:noProof/>
                <w:webHidden/>
              </w:rPr>
              <w:t>13</w:t>
            </w:r>
            <w:r w:rsidR="00E852B4">
              <w:rPr>
                <w:noProof/>
                <w:webHidden/>
              </w:rPr>
              <w:fldChar w:fldCharType="end"/>
            </w:r>
          </w:hyperlink>
        </w:p>
        <w:p w14:paraId="005189C0" w14:textId="150EEA72"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2" w:history="1">
            <w:r w:rsidR="00E852B4" w:rsidRPr="00817C09">
              <w:rPr>
                <w:rStyle w:val="Hyperlink"/>
                <w:rFonts w:ascii="AvenirLTStd-Roman" w:hAnsi="AvenirLTStd-Roman" w:cstheme="minorHAnsi"/>
                <w:b/>
                <w:bCs/>
                <w:noProof/>
              </w:rPr>
              <w:t>3.3. Thematic area(s) of the grant project proposed:</w:t>
            </w:r>
            <w:r w:rsidR="00E852B4">
              <w:rPr>
                <w:noProof/>
                <w:webHidden/>
              </w:rPr>
              <w:tab/>
            </w:r>
            <w:r w:rsidR="00E852B4">
              <w:rPr>
                <w:noProof/>
                <w:webHidden/>
              </w:rPr>
              <w:fldChar w:fldCharType="begin"/>
            </w:r>
            <w:r w:rsidR="00E852B4">
              <w:rPr>
                <w:noProof/>
                <w:webHidden/>
              </w:rPr>
              <w:instrText xml:space="preserve"> PAGEREF _Toc192193202 \h </w:instrText>
            </w:r>
            <w:r w:rsidR="00E852B4">
              <w:rPr>
                <w:noProof/>
                <w:webHidden/>
              </w:rPr>
            </w:r>
            <w:r w:rsidR="00E852B4">
              <w:rPr>
                <w:noProof/>
                <w:webHidden/>
              </w:rPr>
              <w:fldChar w:fldCharType="separate"/>
            </w:r>
            <w:r w:rsidR="00BD232A">
              <w:rPr>
                <w:noProof/>
                <w:webHidden/>
              </w:rPr>
              <w:t>14</w:t>
            </w:r>
            <w:r w:rsidR="00E852B4">
              <w:rPr>
                <w:noProof/>
                <w:webHidden/>
              </w:rPr>
              <w:fldChar w:fldCharType="end"/>
            </w:r>
          </w:hyperlink>
        </w:p>
        <w:p w14:paraId="531E2B91" w14:textId="04F9DE0B"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3" w:history="1">
            <w:r w:rsidR="00E852B4" w:rsidRPr="00817C09">
              <w:rPr>
                <w:rStyle w:val="Hyperlink"/>
                <w:rFonts w:ascii="AvenirLTStd-Roman" w:hAnsi="AvenirLTStd-Roman" w:cstheme="minorHAnsi"/>
                <w:b/>
                <w:bCs/>
                <w:noProof/>
              </w:rPr>
              <w:t>3.4. Monitoring &amp; Evaluation Procedures:</w:t>
            </w:r>
            <w:r w:rsidR="00E852B4">
              <w:rPr>
                <w:noProof/>
                <w:webHidden/>
              </w:rPr>
              <w:tab/>
            </w:r>
            <w:r w:rsidR="00E852B4">
              <w:rPr>
                <w:noProof/>
                <w:webHidden/>
              </w:rPr>
              <w:fldChar w:fldCharType="begin"/>
            </w:r>
            <w:r w:rsidR="00E852B4">
              <w:rPr>
                <w:noProof/>
                <w:webHidden/>
              </w:rPr>
              <w:instrText xml:space="preserve"> PAGEREF _Toc192193203 \h </w:instrText>
            </w:r>
            <w:r w:rsidR="00E852B4">
              <w:rPr>
                <w:noProof/>
                <w:webHidden/>
              </w:rPr>
            </w:r>
            <w:r w:rsidR="00E852B4">
              <w:rPr>
                <w:noProof/>
                <w:webHidden/>
              </w:rPr>
              <w:fldChar w:fldCharType="separate"/>
            </w:r>
            <w:r w:rsidR="00BD232A">
              <w:rPr>
                <w:noProof/>
                <w:webHidden/>
              </w:rPr>
              <w:t>14</w:t>
            </w:r>
            <w:r w:rsidR="00E852B4">
              <w:rPr>
                <w:noProof/>
                <w:webHidden/>
              </w:rPr>
              <w:fldChar w:fldCharType="end"/>
            </w:r>
          </w:hyperlink>
        </w:p>
        <w:p w14:paraId="477A48F2" w14:textId="13C8D4D2" w:rsidR="00E852B4" w:rsidRDefault="00000000">
          <w:pPr>
            <w:pStyle w:val="TOC1"/>
            <w:tabs>
              <w:tab w:val="right" w:leader="dot" w:pos="9020"/>
            </w:tabs>
            <w:rPr>
              <w:rFonts w:asciiTheme="minorHAnsi" w:eastAsiaTheme="minorEastAsia" w:hAnsiTheme="minorHAnsi" w:cstheme="minorBidi"/>
              <w:noProof/>
              <w:sz w:val="22"/>
              <w:szCs w:val="22"/>
            </w:rPr>
          </w:pPr>
          <w:hyperlink w:anchor="_Toc192193204" w:history="1">
            <w:r w:rsidR="00E852B4" w:rsidRPr="00817C09">
              <w:rPr>
                <w:rStyle w:val="Hyperlink"/>
                <w:rFonts w:ascii="AvenirLTStd-Roman" w:hAnsi="AvenirLTStd-Roman" w:cstheme="minorHAnsi"/>
                <w:noProof/>
                <w:lang w:val="en-GB"/>
              </w:rPr>
              <w:t>Section 4 - Attachments:</w:t>
            </w:r>
            <w:r w:rsidR="00E852B4">
              <w:rPr>
                <w:noProof/>
                <w:webHidden/>
              </w:rPr>
              <w:tab/>
            </w:r>
            <w:r w:rsidR="00E852B4">
              <w:rPr>
                <w:noProof/>
                <w:webHidden/>
              </w:rPr>
              <w:fldChar w:fldCharType="begin"/>
            </w:r>
            <w:r w:rsidR="00E852B4">
              <w:rPr>
                <w:noProof/>
                <w:webHidden/>
              </w:rPr>
              <w:instrText xml:space="preserve"> PAGEREF _Toc192193204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394D4A06" w14:textId="04932F4F"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5" w:history="1">
            <w:r w:rsidR="00E852B4" w:rsidRPr="00817C09">
              <w:rPr>
                <w:rStyle w:val="Hyperlink"/>
                <w:rFonts w:ascii="AvenirLTStd-Roman" w:hAnsi="AvenirLTStd-Roman" w:cstheme="minorHAnsi"/>
                <w:b/>
                <w:bCs/>
                <w:noProof/>
                <w:lang w:val="en-GB"/>
              </w:rPr>
              <w:t>4.1. Registration License.</w:t>
            </w:r>
            <w:r w:rsidR="00E852B4">
              <w:rPr>
                <w:noProof/>
                <w:webHidden/>
              </w:rPr>
              <w:tab/>
            </w:r>
            <w:r w:rsidR="00E852B4">
              <w:rPr>
                <w:noProof/>
                <w:webHidden/>
              </w:rPr>
              <w:fldChar w:fldCharType="begin"/>
            </w:r>
            <w:r w:rsidR="00E852B4">
              <w:rPr>
                <w:noProof/>
                <w:webHidden/>
              </w:rPr>
              <w:instrText xml:space="preserve"> PAGEREF _Toc192193205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651DA769" w14:textId="682E7AEE"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6" w:history="1">
            <w:r w:rsidR="00E852B4" w:rsidRPr="00817C09">
              <w:rPr>
                <w:rStyle w:val="Hyperlink"/>
                <w:rFonts w:ascii="AvenirLTStd-Roman" w:hAnsi="AvenirLTStd-Roman" w:cstheme="minorHAnsi"/>
                <w:b/>
                <w:bCs/>
                <w:noProof/>
                <w:lang w:val="en-GB"/>
              </w:rPr>
              <w:t>4.2. Bank Account Information.</w:t>
            </w:r>
            <w:r w:rsidR="00E852B4">
              <w:rPr>
                <w:noProof/>
                <w:webHidden/>
              </w:rPr>
              <w:tab/>
            </w:r>
            <w:r w:rsidR="00E852B4">
              <w:rPr>
                <w:noProof/>
                <w:webHidden/>
              </w:rPr>
              <w:fldChar w:fldCharType="begin"/>
            </w:r>
            <w:r w:rsidR="00E852B4">
              <w:rPr>
                <w:noProof/>
                <w:webHidden/>
              </w:rPr>
              <w:instrText xml:space="preserve"> PAGEREF _Toc192193206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3DAC622D" w14:textId="53FB116F"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7" w:history="1">
            <w:r w:rsidR="00E852B4" w:rsidRPr="00817C09">
              <w:rPr>
                <w:rStyle w:val="Hyperlink"/>
                <w:rFonts w:ascii="AvenirLTStd-Roman" w:hAnsi="AvenirLTStd-Roman" w:cstheme="minorHAnsi"/>
                <w:b/>
                <w:bCs/>
                <w:noProof/>
                <w:lang w:val="en-GB"/>
              </w:rPr>
              <w:t>4.3. Financial Audited Statement.</w:t>
            </w:r>
            <w:r w:rsidR="00E852B4">
              <w:rPr>
                <w:noProof/>
                <w:webHidden/>
              </w:rPr>
              <w:tab/>
            </w:r>
            <w:r w:rsidR="00E852B4">
              <w:rPr>
                <w:noProof/>
                <w:webHidden/>
              </w:rPr>
              <w:fldChar w:fldCharType="begin"/>
            </w:r>
            <w:r w:rsidR="00E852B4">
              <w:rPr>
                <w:noProof/>
                <w:webHidden/>
              </w:rPr>
              <w:instrText xml:space="preserve"> PAGEREF _Toc192193207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193F3BEE" w14:textId="4F828611"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8" w:history="1">
            <w:r w:rsidR="00E852B4" w:rsidRPr="00817C09">
              <w:rPr>
                <w:rStyle w:val="Hyperlink"/>
                <w:rFonts w:ascii="AvenirLTStd-Roman" w:hAnsi="AvenirLTStd-Roman" w:cstheme="minorHAnsi"/>
                <w:b/>
                <w:bCs/>
                <w:noProof/>
                <w:lang w:val="en-GB"/>
              </w:rPr>
              <w:t>4.4. CVs of Key Personnel.</w:t>
            </w:r>
            <w:r w:rsidR="00E852B4">
              <w:rPr>
                <w:noProof/>
                <w:webHidden/>
              </w:rPr>
              <w:tab/>
            </w:r>
            <w:r w:rsidR="00E852B4">
              <w:rPr>
                <w:noProof/>
                <w:webHidden/>
              </w:rPr>
              <w:fldChar w:fldCharType="begin"/>
            </w:r>
            <w:r w:rsidR="00E852B4">
              <w:rPr>
                <w:noProof/>
                <w:webHidden/>
              </w:rPr>
              <w:instrText xml:space="preserve"> PAGEREF _Toc192193208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29EADC4C" w14:textId="7FA552EE"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09" w:history="1">
            <w:r w:rsidR="00E852B4" w:rsidRPr="00817C09">
              <w:rPr>
                <w:rStyle w:val="Hyperlink"/>
                <w:rFonts w:ascii="AvenirLTStd-Roman" w:hAnsi="AvenirLTStd-Roman" w:cstheme="minorHAnsi"/>
                <w:b/>
                <w:bCs/>
                <w:noProof/>
                <w:lang w:val="en-GB"/>
              </w:rPr>
              <w:t>4.5. Cluster Membership Certificates.</w:t>
            </w:r>
            <w:r w:rsidR="00E852B4">
              <w:rPr>
                <w:noProof/>
                <w:webHidden/>
              </w:rPr>
              <w:tab/>
            </w:r>
            <w:r w:rsidR="00E852B4">
              <w:rPr>
                <w:noProof/>
                <w:webHidden/>
              </w:rPr>
              <w:fldChar w:fldCharType="begin"/>
            </w:r>
            <w:r w:rsidR="00E852B4">
              <w:rPr>
                <w:noProof/>
                <w:webHidden/>
              </w:rPr>
              <w:instrText xml:space="preserve"> PAGEREF _Toc192193209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32122A59" w14:textId="26EF0BF5"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10" w:history="1">
            <w:r w:rsidR="00E852B4" w:rsidRPr="00817C09">
              <w:rPr>
                <w:rStyle w:val="Hyperlink"/>
                <w:rFonts w:ascii="AvenirLTStd-Roman" w:hAnsi="AvenirLTStd-Roman" w:cstheme="minorHAnsi"/>
                <w:b/>
                <w:bCs/>
                <w:noProof/>
                <w:lang w:val="en-GB"/>
              </w:rPr>
              <w:t>4.6. Past Experience Supporting Documents.</w:t>
            </w:r>
            <w:r w:rsidR="00E852B4">
              <w:rPr>
                <w:noProof/>
                <w:webHidden/>
              </w:rPr>
              <w:tab/>
            </w:r>
            <w:r w:rsidR="00E852B4">
              <w:rPr>
                <w:noProof/>
                <w:webHidden/>
              </w:rPr>
              <w:fldChar w:fldCharType="begin"/>
            </w:r>
            <w:r w:rsidR="00E852B4">
              <w:rPr>
                <w:noProof/>
                <w:webHidden/>
              </w:rPr>
              <w:instrText xml:space="preserve"> PAGEREF _Toc192193210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7DEF70E5" w14:textId="183AD035"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11" w:history="1">
            <w:r w:rsidR="00E852B4" w:rsidRPr="00817C09">
              <w:rPr>
                <w:rStyle w:val="Hyperlink"/>
                <w:rFonts w:ascii="AvenirLTStd-Roman" w:hAnsi="AvenirLTStd-Roman" w:cstheme="minorHAnsi"/>
                <w:b/>
                <w:bCs/>
                <w:noProof/>
                <w:lang w:val="en-GB"/>
              </w:rPr>
              <w:t>4.7. ID of Director and Deputy Director.</w:t>
            </w:r>
            <w:r w:rsidR="00E852B4">
              <w:rPr>
                <w:noProof/>
                <w:webHidden/>
              </w:rPr>
              <w:tab/>
            </w:r>
            <w:r w:rsidR="00E852B4">
              <w:rPr>
                <w:noProof/>
                <w:webHidden/>
              </w:rPr>
              <w:fldChar w:fldCharType="begin"/>
            </w:r>
            <w:r w:rsidR="00E852B4">
              <w:rPr>
                <w:noProof/>
                <w:webHidden/>
              </w:rPr>
              <w:instrText xml:space="preserve"> PAGEREF _Toc192193211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65CAF5DA" w14:textId="22CF2657" w:rsidR="00E852B4" w:rsidRDefault="00000000">
          <w:pPr>
            <w:pStyle w:val="TOC2"/>
            <w:tabs>
              <w:tab w:val="right" w:leader="dot" w:pos="9020"/>
            </w:tabs>
            <w:rPr>
              <w:rFonts w:asciiTheme="minorHAnsi" w:eastAsiaTheme="minorEastAsia" w:hAnsiTheme="minorHAnsi" w:cstheme="minorBidi"/>
              <w:noProof/>
              <w:sz w:val="22"/>
              <w:szCs w:val="22"/>
            </w:rPr>
          </w:pPr>
          <w:hyperlink w:anchor="_Toc192193212" w:history="1">
            <w:r w:rsidR="00E852B4" w:rsidRPr="00817C09">
              <w:rPr>
                <w:rStyle w:val="Hyperlink"/>
                <w:rFonts w:ascii="AvenirLTStd-Roman" w:hAnsi="AvenirLTStd-Roman" w:cstheme="minorHAnsi"/>
                <w:b/>
                <w:bCs/>
                <w:noProof/>
                <w:lang w:val="en-GB"/>
              </w:rPr>
              <w:t>4.8. PSEA Information of Organization.</w:t>
            </w:r>
            <w:r w:rsidR="00E852B4">
              <w:rPr>
                <w:noProof/>
                <w:webHidden/>
              </w:rPr>
              <w:tab/>
            </w:r>
            <w:r w:rsidR="00E852B4">
              <w:rPr>
                <w:noProof/>
                <w:webHidden/>
              </w:rPr>
              <w:fldChar w:fldCharType="begin"/>
            </w:r>
            <w:r w:rsidR="00E852B4">
              <w:rPr>
                <w:noProof/>
                <w:webHidden/>
              </w:rPr>
              <w:instrText xml:space="preserve"> PAGEREF _Toc192193212 \h </w:instrText>
            </w:r>
            <w:r w:rsidR="00E852B4">
              <w:rPr>
                <w:noProof/>
                <w:webHidden/>
              </w:rPr>
            </w:r>
            <w:r w:rsidR="00E852B4">
              <w:rPr>
                <w:noProof/>
                <w:webHidden/>
              </w:rPr>
              <w:fldChar w:fldCharType="separate"/>
            </w:r>
            <w:r w:rsidR="00BD232A">
              <w:rPr>
                <w:noProof/>
                <w:webHidden/>
              </w:rPr>
              <w:t>16</w:t>
            </w:r>
            <w:r w:rsidR="00E852B4">
              <w:rPr>
                <w:noProof/>
                <w:webHidden/>
              </w:rPr>
              <w:fldChar w:fldCharType="end"/>
            </w:r>
          </w:hyperlink>
        </w:p>
        <w:p w14:paraId="23C371C0" w14:textId="3646A55B" w:rsidR="00B86093" w:rsidRPr="00E852B4" w:rsidRDefault="00B86093">
          <w:pPr>
            <w:rPr>
              <w:rFonts w:ascii="AvenirLTStd-Roman" w:hAnsi="AvenirLTStd-Roman" w:cstheme="minorHAnsi"/>
              <w:color w:val="000000" w:themeColor="text1"/>
            </w:rPr>
          </w:pPr>
          <w:r w:rsidRPr="00E852B4">
            <w:rPr>
              <w:rFonts w:ascii="AvenirLTStd-Roman" w:hAnsi="AvenirLTStd-Roman" w:cstheme="minorHAnsi"/>
              <w:b/>
              <w:bCs/>
              <w:noProof/>
              <w:color w:val="000000" w:themeColor="text1"/>
            </w:rPr>
            <w:fldChar w:fldCharType="end"/>
          </w:r>
        </w:p>
      </w:sdtContent>
    </w:sdt>
    <w:p w14:paraId="2E086504" w14:textId="623C041F" w:rsidR="00B86093" w:rsidRPr="00E852B4" w:rsidRDefault="00B86093" w:rsidP="0099327C">
      <w:pPr>
        <w:rPr>
          <w:rFonts w:ascii="AvenirLTStd-Roman" w:hAnsi="AvenirLTStd-Roman" w:cstheme="minorHAnsi"/>
          <w:b/>
          <w:color w:val="000000" w:themeColor="text1"/>
          <w:sz w:val="22"/>
        </w:rPr>
      </w:pPr>
    </w:p>
    <w:p w14:paraId="3376F905" w14:textId="0A3FA18F" w:rsidR="00B86093" w:rsidRPr="00E852B4" w:rsidRDefault="00B86093" w:rsidP="0099327C">
      <w:pPr>
        <w:rPr>
          <w:rFonts w:ascii="AvenirLTStd-Roman" w:hAnsi="AvenirLTStd-Roman" w:cstheme="minorHAnsi"/>
          <w:b/>
          <w:color w:val="000000" w:themeColor="text1"/>
          <w:sz w:val="22"/>
        </w:rPr>
      </w:pPr>
    </w:p>
    <w:p w14:paraId="46259C07" w14:textId="351B7918" w:rsidR="00B86093" w:rsidRPr="00E852B4" w:rsidRDefault="00B86093" w:rsidP="0099327C">
      <w:pPr>
        <w:rPr>
          <w:rFonts w:ascii="AvenirLTStd-Roman" w:hAnsi="AvenirLTStd-Roman" w:cstheme="minorHAnsi"/>
          <w:b/>
          <w:color w:val="000000" w:themeColor="text1"/>
          <w:sz w:val="22"/>
        </w:rPr>
      </w:pPr>
    </w:p>
    <w:p w14:paraId="7A01568C" w14:textId="352F6DA2" w:rsidR="00B86093" w:rsidRPr="00E852B4" w:rsidRDefault="00B86093" w:rsidP="0099327C">
      <w:pPr>
        <w:rPr>
          <w:rFonts w:ascii="AvenirLTStd-Roman" w:hAnsi="AvenirLTStd-Roman" w:cstheme="minorHAnsi"/>
          <w:b/>
          <w:color w:val="000000" w:themeColor="text1"/>
          <w:sz w:val="22"/>
        </w:rPr>
      </w:pPr>
    </w:p>
    <w:p w14:paraId="778DB63E" w14:textId="0559EA01" w:rsidR="00B86093" w:rsidRPr="00E852B4" w:rsidRDefault="00B86093" w:rsidP="0099327C">
      <w:pPr>
        <w:rPr>
          <w:rFonts w:ascii="AvenirLTStd-Roman" w:hAnsi="AvenirLTStd-Roman" w:cstheme="minorHAnsi"/>
          <w:b/>
          <w:color w:val="000000" w:themeColor="text1"/>
          <w:sz w:val="22"/>
        </w:rPr>
      </w:pPr>
    </w:p>
    <w:p w14:paraId="3C4F5467" w14:textId="59CA5DB3" w:rsidR="00B86093" w:rsidRPr="00E852B4" w:rsidRDefault="00B86093" w:rsidP="0099327C">
      <w:pPr>
        <w:rPr>
          <w:rFonts w:ascii="AvenirLTStd-Roman" w:hAnsi="AvenirLTStd-Roman" w:cstheme="minorHAnsi"/>
          <w:b/>
          <w:color w:val="000000" w:themeColor="text1"/>
          <w:sz w:val="22"/>
        </w:rPr>
      </w:pPr>
    </w:p>
    <w:p w14:paraId="437972CB" w14:textId="059B7A62" w:rsidR="00B815F8" w:rsidRPr="00E852B4" w:rsidRDefault="00B815F8" w:rsidP="0099327C">
      <w:pPr>
        <w:rPr>
          <w:rFonts w:ascii="AvenirLTStd-Roman" w:hAnsi="AvenirLTStd-Roman" w:cstheme="minorHAnsi"/>
          <w:b/>
          <w:color w:val="000000" w:themeColor="text1"/>
          <w:sz w:val="22"/>
        </w:rPr>
      </w:pPr>
    </w:p>
    <w:p w14:paraId="38B2A6FE" w14:textId="7C98B057" w:rsidR="00B815F8" w:rsidRPr="00E852B4" w:rsidRDefault="00B815F8" w:rsidP="0099327C">
      <w:pPr>
        <w:rPr>
          <w:rFonts w:ascii="AvenirLTStd-Roman" w:hAnsi="AvenirLTStd-Roman" w:cstheme="minorHAnsi"/>
          <w:b/>
          <w:color w:val="000000" w:themeColor="text1"/>
          <w:sz w:val="22"/>
        </w:rPr>
      </w:pPr>
    </w:p>
    <w:p w14:paraId="08B1FF82" w14:textId="489BE6BA" w:rsidR="00B815F8" w:rsidRPr="00E852B4" w:rsidRDefault="00B815F8" w:rsidP="0099327C">
      <w:pPr>
        <w:rPr>
          <w:rFonts w:ascii="AvenirLTStd-Roman" w:hAnsi="AvenirLTStd-Roman" w:cstheme="minorHAnsi"/>
          <w:b/>
          <w:color w:val="000000" w:themeColor="text1"/>
          <w:sz w:val="22"/>
        </w:rPr>
      </w:pPr>
    </w:p>
    <w:p w14:paraId="36F111A3" w14:textId="571CDC84" w:rsidR="00B815F8" w:rsidRPr="00E852B4" w:rsidRDefault="00B815F8" w:rsidP="0099327C">
      <w:pPr>
        <w:rPr>
          <w:rFonts w:ascii="AvenirLTStd-Roman" w:hAnsi="AvenirLTStd-Roman" w:cstheme="minorHAnsi"/>
          <w:b/>
          <w:color w:val="000000" w:themeColor="text1"/>
          <w:sz w:val="22"/>
        </w:rPr>
      </w:pPr>
    </w:p>
    <w:p w14:paraId="43A42ADC" w14:textId="309B3BC2" w:rsidR="00B86093" w:rsidRPr="00E852B4" w:rsidRDefault="00B86093" w:rsidP="0099327C">
      <w:pPr>
        <w:rPr>
          <w:rFonts w:ascii="AvenirLTStd-Roman" w:hAnsi="AvenirLTStd-Roman" w:cstheme="minorHAnsi"/>
          <w:b/>
          <w:color w:val="000000" w:themeColor="text1"/>
          <w:sz w:val="22"/>
        </w:rPr>
      </w:pPr>
    </w:p>
    <w:p w14:paraId="01B5161C" w14:textId="6B586540" w:rsidR="00CC4003" w:rsidRPr="00E852B4" w:rsidRDefault="00595EEB" w:rsidP="00E64318">
      <w:pPr>
        <w:pStyle w:val="Heading1"/>
        <w:spacing w:after="0" w:line="276" w:lineRule="auto"/>
        <w:jc w:val="left"/>
        <w:rPr>
          <w:rFonts w:ascii="AvenirLTStd-Roman" w:hAnsi="AvenirLTStd-Roman" w:cstheme="minorHAnsi"/>
          <w:bCs w:val="0"/>
          <w:color w:val="000000" w:themeColor="text1"/>
          <w:sz w:val="36"/>
          <w:szCs w:val="32"/>
          <w:rtl/>
        </w:rPr>
      </w:pPr>
      <w:bookmarkStart w:id="0" w:name="_Toc192193187"/>
      <w:r w:rsidRPr="00E852B4">
        <w:rPr>
          <w:rFonts w:ascii="AvenirLTStd-Roman" w:hAnsi="AvenirLTStd-Roman" w:cstheme="minorHAnsi"/>
          <w:bCs w:val="0"/>
          <w:color w:val="000000" w:themeColor="text1"/>
          <w:sz w:val="36"/>
          <w:szCs w:val="32"/>
        </w:rPr>
        <w:t xml:space="preserve">Section 1 - </w:t>
      </w:r>
      <w:r w:rsidR="007156ED" w:rsidRPr="00E852B4">
        <w:rPr>
          <w:rFonts w:ascii="AvenirLTStd-Roman" w:hAnsi="AvenirLTStd-Roman" w:cstheme="minorHAnsi"/>
          <w:bCs w:val="0"/>
          <w:color w:val="000000" w:themeColor="text1"/>
          <w:sz w:val="36"/>
          <w:szCs w:val="32"/>
        </w:rPr>
        <w:t xml:space="preserve">Organization </w:t>
      </w:r>
      <w:r w:rsidR="005728D5" w:rsidRPr="00E852B4">
        <w:rPr>
          <w:rFonts w:ascii="AvenirLTStd-Roman" w:hAnsi="AvenirLTStd-Roman" w:cstheme="minorHAnsi"/>
          <w:bCs w:val="0"/>
          <w:color w:val="000000" w:themeColor="text1"/>
          <w:sz w:val="36"/>
          <w:szCs w:val="32"/>
        </w:rPr>
        <w:t>Information and Signature</w:t>
      </w:r>
      <w:r w:rsidR="000F1BED" w:rsidRPr="00E852B4">
        <w:rPr>
          <w:rFonts w:ascii="AvenirLTStd-Roman" w:hAnsi="AvenirLTStd-Roman" w:cstheme="minorHAnsi"/>
          <w:bCs w:val="0"/>
          <w:color w:val="000000" w:themeColor="text1"/>
          <w:sz w:val="36"/>
          <w:szCs w:val="32"/>
        </w:rPr>
        <w:t>:</w:t>
      </w:r>
      <w:bookmarkEnd w:id="0"/>
      <w:r w:rsidR="000F1BED" w:rsidRPr="00E852B4">
        <w:rPr>
          <w:rFonts w:ascii="AvenirLTStd-Roman" w:hAnsi="AvenirLTStd-Roman" w:cstheme="minorHAnsi"/>
          <w:bCs w:val="0"/>
          <w:color w:val="000000" w:themeColor="text1"/>
          <w:sz w:val="36"/>
          <w:szCs w:val="32"/>
        </w:rPr>
        <w:t xml:space="preserve"> </w:t>
      </w:r>
    </w:p>
    <w:tbl>
      <w:tblPr>
        <w:tblStyle w:val="GridTable1Light1"/>
        <w:tblW w:w="9355" w:type="dxa"/>
        <w:tblLook w:val="04A0" w:firstRow="1" w:lastRow="0" w:firstColumn="1" w:lastColumn="0" w:noHBand="0" w:noVBand="1"/>
      </w:tblPr>
      <w:tblGrid>
        <w:gridCol w:w="3242"/>
        <w:gridCol w:w="6113"/>
      </w:tblGrid>
      <w:tr w:rsidR="005728D5" w:rsidRPr="00E852B4" w14:paraId="23EA081E" w14:textId="77777777" w:rsidTr="0032348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7F3BFEE2" w14:textId="2AE4BCEE" w:rsidR="006E5A74" w:rsidRPr="00E852B4" w:rsidRDefault="005728D5" w:rsidP="00E64318">
            <w:pPr>
              <w:spacing w:before="120" w:line="276" w:lineRule="auto"/>
              <w:ind w:left="720" w:hanging="720"/>
              <w:rPr>
                <w:rFonts w:ascii="AvenirLTStd-Roman" w:hAnsi="AvenirLTStd-Roman" w:cstheme="minorHAnsi"/>
                <w:b w:val="0"/>
                <w:color w:val="000000" w:themeColor="text1"/>
                <w:sz w:val="20"/>
              </w:rPr>
            </w:pPr>
            <w:r w:rsidRPr="00E852B4">
              <w:rPr>
                <w:rFonts w:ascii="AvenirLTStd-Roman" w:hAnsi="AvenirLTStd-Roman" w:cstheme="minorHAnsi"/>
                <w:b w:val="0"/>
                <w:color w:val="000000" w:themeColor="text1"/>
                <w:sz w:val="20"/>
              </w:rPr>
              <w:t>Name of Organization</w:t>
            </w:r>
            <w:r w:rsidR="006E5A74" w:rsidRPr="00E852B4">
              <w:rPr>
                <w:rFonts w:ascii="AvenirLTStd-Roman" w:hAnsi="AvenirLTStd-Roman" w:cstheme="minorHAnsi"/>
                <w:b w:val="0"/>
                <w:color w:val="000000" w:themeColor="text1"/>
                <w:sz w:val="20"/>
                <w:rtl/>
              </w:rPr>
              <w:t>:</w:t>
            </w:r>
            <w:r w:rsidRPr="00E852B4">
              <w:rPr>
                <w:rFonts w:ascii="AvenirLTStd-Roman" w:hAnsi="AvenirLTStd-Roman" w:cstheme="minorHAnsi"/>
                <w:b w:val="0"/>
                <w:color w:val="000000" w:themeColor="text1"/>
                <w:sz w:val="20"/>
              </w:rPr>
              <w:t xml:space="preserve"> </w:t>
            </w:r>
          </w:p>
        </w:tc>
        <w:tc>
          <w:tcPr>
            <w:tcW w:w="6113" w:type="dxa"/>
            <w:vAlign w:val="center"/>
          </w:tcPr>
          <w:p w14:paraId="3BAE2C66" w14:textId="45D19876" w:rsidR="005728D5" w:rsidRPr="00E852B4" w:rsidRDefault="00D53F5D" w:rsidP="00E64318">
            <w:pPr>
              <w:spacing w:before="120" w:line="276" w:lineRule="auto"/>
              <w:ind w:left="720" w:hanging="720"/>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bCs w:val="0"/>
                <w:color w:val="000000" w:themeColor="text1"/>
                <w:sz w:val="20"/>
              </w:rPr>
            </w:pPr>
            <w:r>
              <w:rPr>
                <w:rFonts w:ascii="AvenirLTStd-Roman" w:hAnsi="AvenirLTStd-Roman" w:cstheme="minorHAnsi"/>
                <w:bCs w:val="0"/>
                <w:color w:val="000000" w:themeColor="text1"/>
                <w:sz w:val="20"/>
              </w:rPr>
              <w:t xml:space="preserve">Project Management Initiatives Center </w:t>
            </w:r>
            <w:r w:rsidR="00624824" w:rsidRPr="00E852B4">
              <w:rPr>
                <w:rFonts w:ascii="AvenirLTStd-Roman" w:hAnsi="AvenirLTStd-Roman" w:cstheme="minorHAnsi"/>
                <w:bCs w:val="0"/>
                <w:color w:val="000000" w:themeColor="text1"/>
                <w:sz w:val="20"/>
              </w:rPr>
              <w:t>(</w:t>
            </w:r>
            <w:r>
              <w:rPr>
                <w:rFonts w:ascii="AvenirLTStd-Roman" w:hAnsi="AvenirLTStd-Roman" w:cstheme="minorHAnsi"/>
                <w:bCs w:val="0"/>
                <w:color w:val="000000" w:themeColor="text1"/>
                <w:sz w:val="20"/>
              </w:rPr>
              <w:t>PMIC</w:t>
            </w:r>
            <w:r w:rsidR="00323481" w:rsidRPr="00E852B4">
              <w:rPr>
                <w:rFonts w:ascii="AvenirLTStd-Roman" w:hAnsi="AvenirLTStd-Roman" w:cstheme="minorHAnsi"/>
                <w:bCs w:val="0"/>
                <w:color w:val="000000" w:themeColor="text1"/>
                <w:sz w:val="20"/>
              </w:rPr>
              <w:t xml:space="preserve">) </w:t>
            </w:r>
          </w:p>
        </w:tc>
      </w:tr>
      <w:tr w:rsidR="00583059" w:rsidRPr="00E852B4" w14:paraId="24EE08D5"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31650479" w14:textId="77777777" w:rsidR="00323481" w:rsidRPr="00E852B4" w:rsidRDefault="00323481" w:rsidP="00E64318">
            <w:pPr>
              <w:spacing w:before="120" w:line="276" w:lineRule="auto"/>
              <w:ind w:left="720" w:hanging="720"/>
              <w:rPr>
                <w:rFonts w:ascii="AvenirLTStd-Roman" w:hAnsi="AvenirLTStd-Roman" w:cstheme="minorHAnsi"/>
                <w:b w:val="0"/>
                <w:color w:val="000000" w:themeColor="text1"/>
                <w:sz w:val="20"/>
              </w:rPr>
            </w:pPr>
            <w:r w:rsidRPr="00E852B4">
              <w:rPr>
                <w:rFonts w:ascii="AvenirLTStd-Roman" w:hAnsi="AvenirLTStd-Roman" w:cstheme="minorHAnsi"/>
                <w:b w:val="0"/>
                <w:color w:val="000000" w:themeColor="text1"/>
                <w:sz w:val="20"/>
              </w:rPr>
              <w:t xml:space="preserve">Type of Organization </w:t>
            </w:r>
          </w:p>
          <w:p w14:paraId="5F6C2ED1" w14:textId="0D1D2019" w:rsidR="006E5A74" w:rsidRPr="00E852B4" w:rsidRDefault="00583059" w:rsidP="00E64318">
            <w:pPr>
              <w:spacing w:before="120" w:line="276" w:lineRule="auto"/>
              <w:ind w:left="720" w:hanging="720"/>
              <w:rPr>
                <w:rFonts w:ascii="AvenirLTStd-Roman" w:hAnsi="AvenirLTStd-Roman" w:cstheme="minorHAnsi"/>
                <w:b w:val="0"/>
                <w:color w:val="000000" w:themeColor="text1"/>
                <w:sz w:val="20"/>
              </w:rPr>
            </w:pPr>
            <w:r w:rsidRPr="00E852B4">
              <w:rPr>
                <w:rFonts w:ascii="AvenirLTStd-Roman" w:hAnsi="AvenirLTStd-Roman" w:cstheme="minorHAnsi"/>
                <w:b w:val="0"/>
                <w:color w:val="000000" w:themeColor="text1"/>
                <w:sz w:val="20"/>
              </w:rPr>
              <w:t>(NGO/CSO)</w:t>
            </w:r>
            <w:r w:rsidR="006602C6" w:rsidRPr="00E852B4">
              <w:rPr>
                <w:rFonts w:ascii="AvenirLTStd-Roman" w:hAnsi="AvenirLTStd-Roman" w:cstheme="minorHAnsi"/>
                <w:b w:val="0"/>
                <w:color w:val="000000" w:themeColor="text1"/>
                <w:sz w:val="20"/>
              </w:rPr>
              <w:t>:</w:t>
            </w:r>
          </w:p>
        </w:tc>
        <w:tc>
          <w:tcPr>
            <w:tcW w:w="6113" w:type="dxa"/>
            <w:vAlign w:val="center"/>
          </w:tcPr>
          <w:p w14:paraId="544CE4B0" w14:textId="27BE9F28" w:rsidR="00583059" w:rsidRPr="00E852B4" w:rsidRDefault="00323481"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r w:rsidRPr="00E852B4">
              <w:rPr>
                <w:rFonts w:ascii="AvenirLTStd-Roman" w:hAnsi="AvenirLTStd-Roman" w:cstheme="minorHAnsi"/>
                <w:bCs/>
                <w:color w:val="000000" w:themeColor="text1"/>
                <w:sz w:val="20"/>
              </w:rPr>
              <w:t xml:space="preserve">NGO </w:t>
            </w:r>
          </w:p>
        </w:tc>
      </w:tr>
      <w:tr w:rsidR="005728D5" w:rsidRPr="00E852B4" w14:paraId="3A02806F"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6446302D" w14:textId="79488F7F" w:rsidR="006E5A74"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Year of registration</w:t>
            </w:r>
            <w:r w:rsidR="006602C6" w:rsidRPr="00E852B4">
              <w:rPr>
                <w:rFonts w:ascii="AvenirLTStd-Roman" w:hAnsi="AvenirLTStd-Roman" w:cstheme="minorHAnsi"/>
                <w:b w:val="0"/>
                <w:color w:val="000000" w:themeColor="text1"/>
                <w:sz w:val="20"/>
              </w:rPr>
              <w:t>:</w:t>
            </w:r>
          </w:p>
        </w:tc>
        <w:tc>
          <w:tcPr>
            <w:tcW w:w="6113" w:type="dxa"/>
            <w:vAlign w:val="center"/>
          </w:tcPr>
          <w:p w14:paraId="73B320E9" w14:textId="1FE1E7F0" w:rsidR="005728D5" w:rsidRPr="00E852B4" w:rsidRDefault="00BC0CC8"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r w:rsidRPr="00E852B4">
              <w:rPr>
                <w:rFonts w:ascii="AvenirLTStd-Roman" w:hAnsi="AvenirLTStd-Roman" w:cstheme="minorHAnsi"/>
                <w:bCs/>
                <w:color w:val="000000" w:themeColor="text1"/>
                <w:sz w:val="20"/>
              </w:rPr>
              <w:t>2012</w:t>
            </w:r>
          </w:p>
        </w:tc>
      </w:tr>
      <w:tr w:rsidR="005728D5" w:rsidRPr="00E852B4" w14:paraId="60CB68FF" w14:textId="77777777" w:rsidTr="005E2734">
        <w:trPr>
          <w:trHeight w:val="1296"/>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751D24A7" w14:textId="77777777" w:rsidR="00E676C9"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Organization’s Authorized</w:t>
            </w:r>
          </w:p>
          <w:p w14:paraId="68CB3824" w14:textId="77777777" w:rsidR="005728D5"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Representative Information</w:t>
            </w:r>
            <w:r w:rsidR="006E5A74" w:rsidRPr="00E852B4">
              <w:rPr>
                <w:rFonts w:ascii="AvenirLTStd-Roman" w:hAnsi="AvenirLTStd-Roman" w:cstheme="minorHAnsi"/>
                <w:b w:val="0"/>
                <w:color w:val="000000" w:themeColor="text1"/>
                <w:sz w:val="20"/>
                <w:rtl/>
              </w:rPr>
              <w:t>:</w:t>
            </w:r>
          </w:p>
          <w:p w14:paraId="08900892" w14:textId="34BECA38" w:rsidR="006E5A74" w:rsidRPr="00E852B4" w:rsidRDefault="006E5A74" w:rsidP="00E64318">
            <w:pPr>
              <w:spacing w:before="120" w:line="276" w:lineRule="auto"/>
              <w:ind w:left="720" w:hanging="720"/>
              <w:rPr>
                <w:rFonts w:ascii="AvenirLTStd-Roman" w:hAnsi="AvenirLTStd-Roman" w:cstheme="minorHAnsi"/>
                <w:b w:val="0"/>
                <w:color w:val="000000" w:themeColor="text1"/>
                <w:sz w:val="20"/>
              </w:rPr>
            </w:pPr>
          </w:p>
        </w:tc>
        <w:tc>
          <w:tcPr>
            <w:tcW w:w="6113" w:type="dxa"/>
            <w:vAlign w:val="center"/>
          </w:tcPr>
          <w:p w14:paraId="46A7D414" w14:textId="2FDC5F68" w:rsidR="006E5A74" w:rsidRPr="00E852B4" w:rsidRDefault="005728D5"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szCs w:val="20"/>
                <w:rtl/>
              </w:rPr>
            </w:pPr>
            <w:r w:rsidRPr="00E852B4">
              <w:rPr>
                <w:rFonts w:ascii="AvenirLTStd-Roman" w:hAnsi="AvenirLTStd-Roman" w:cstheme="minorHAnsi"/>
                <w:bCs/>
                <w:color w:val="000000" w:themeColor="text1"/>
                <w:sz w:val="20"/>
                <w:szCs w:val="20"/>
              </w:rPr>
              <w:t>Name and Title:</w:t>
            </w:r>
            <w:r w:rsidR="00323481" w:rsidRPr="00E852B4">
              <w:rPr>
                <w:rFonts w:ascii="AvenirLTStd-Roman" w:hAnsi="AvenirLTStd-Roman" w:cstheme="minorHAnsi"/>
                <w:bCs/>
                <w:color w:val="000000" w:themeColor="text1"/>
                <w:sz w:val="20"/>
                <w:szCs w:val="20"/>
              </w:rPr>
              <w:t xml:space="preserve"> </w:t>
            </w:r>
            <w:r w:rsidR="00323481" w:rsidRPr="00E852B4">
              <w:rPr>
                <w:rFonts w:ascii="AvenirLTStd-Roman" w:hAnsi="AvenirLTStd-Roman" w:cstheme="minorHAnsi"/>
                <w:b/>
                <w:color w:val="000000" w:themeColor="text1"/>
                <w:sz w:val="20"/>
                <w:szCs w:val="20"/>
              </w:rPr>
              <w:t xml:space="preserve">Mr. </w:t>
            </w:r>
            <w:r w:rsidR="00E852B4">
              <w:rPr>
                <w:rFonts w:ascii="AvenirLTStd-Roman" w:hAnsi="AvenirLTStd-Roman" w:cstheme="minorHAnsi"/>
                <w:b/>
                <w:color w:val="000000" w:themeColor="text1"/>
                <w:sz w:val="20"/>
                <w:szCs w:val="20"/>
              </w:rPr>
              <w:t>S</w:t>
            </w:r>
            <w:r w:rsidR="00E852B4">
              <w:rPr>
                <w:b/>
                <w:sz w:val="20"/>
              </w:rPr>
              <w:t>adiqi</w:t>
            </w:r>
            <w:r w:rsidR="00323481" w:rsidRPr="00E852B4">
              <w:rPr>
                <w:rFonts w:ascii="AvenirLTStd-Roman" w:hAnsi="AvenirLTStd-Roman" w:cstheme="minorHAnsi"/>
                <w:b/>
                <w:color w:val="000000" w:themeColor="text1"/>
                <w:sz w:val="20"/>
                <w:szCs w:val="20"/>
              </w:rPr>
              <w:t xml:space="preserve"> </w:t>
            </w:r>
          </w:p>
          <w:p w14:paraId="215B91F8" w14:textId="405B0D54" w:rsidR="005728D5" w:rsidRPr="00E852B4" w:rsidRDefault="005728D5"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szCs w:val="20"/>
                <w:rtl/>
              </w:rPr>
            </w:pPr>
            <w:r w:rsidRPr="00E852B4">
              <w:rPr>
                <w:rFonts w:ascii="AvenirLTStd-Roman" w:hAnsi="AvenirLTStd-Roman" w:cstheme="minorHAnsi"/>
                <w:bCs/>
                <w:color w:val="000000" w:themeColor="text1"/>
                <w:sz w:val="20"/>
                <w:szCs w:val="20"/>
              </w:rPr>
              <w:t xml:space="preserve">Telephone numbers: </w:t>
            </w:r>
            <w:r w:rsidR="00323481" w:rsidRPr="00E852B4">
              <w:rPr>
                <w:rFonts w:ascii="AvenirLTStd-Roman" w:hAnsi="AvenirLTStd-Roman" w:cstheme="minorHAnsi"/>
                <w:b/>
                <w:color w:val="000000" w:themeColor="text1"/>
                <w:sz w:val="20"/>
                <w:szCs w:val="20"/>
              </w:rPr>
              <w:t xml:space="preserve">+93 (0) </w:t>
            </w:r>
            <w:r w:rsidR="00E852B4">
              <w:rPr>
                <w:rFonts w:ascii="AvenirLTStd-Roman" w:hAnsi="AvenirLTStd-Roman" w:cstheme="minorHAnsi"/>
                <w:b/>
                <w:color w:val="000000" w:themeColor="text1"/>
                <w:sz w:val="20"/>
                <w:szCs w:val="20"/>
              </w:rPr>
              <w:t>7</w:t>
            </w:r>
            <w:r w:rsidR="00E852B4">
              <w:rPr>
                <w:b/>
                <w:sz w:val="20"/>
              </w:rPr>
              <w:t>49055531</w:t>
            </w:r>
          </w:p>
          <w:p w14:paraId="50FBA3E5" w14:textId="1D87EFF6" w:rsidR="006E5A74" w:rsidRPr="00E852B4" w:rsidRDefault="005728D5"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szCs w:val="20"/>
              </w:rPr>
            </w:pPr>
            <w:r w:rsidRPr="00E852B4">
              <w:rPr>
                <w:rFonts w:ascii="AvenirLTStd-Roman" w:hAnsi="AvenirLTStd-Roman" w:cstheme="minorHAnsi"/>
                <w:bCs/>
                <w:color w:val="000000" w:themeColor="text1"/>
                <w:sz w:val="20"/>
                <w:szCs w:val="20"/>
              </w:rPr>
              <w:t xml:space="preserve">Email: </w:t>
            </w:r>
            <w:hyperlink r:id="rId17" w:history="1">
              <w:r w:rsidR="00D53F5D">
                <w:rPr>
                  <w:rStyle w:val="Hyperlink"/>
                  <w:rFonts w:ascii="AvenirLTStd-Roman" w:hAnsi="AvenirLTStd-Roman" w:cstheme="minorHAnsi"/>
                  <w:bCs/>
                </w:rPr>
                <w:t>PMIC</w:t>
              </w:r>
              <w:r w:rsidR="00E852B4" w:rsidRPr="001219C3">
                <w:rPr>
                  <w:rStyle w:val="Hyperlink"/>
                  <w:rFonts w:ascii="AvenirLTStd-Roman" w:hAnsi="AvenirLTStd-Roman" w:cstheme="minorHAnsi"/>
                  <w:bCs/>
                </w:rPr>
                <w:t>@lazulipamir.com</w:t>
              </w:r>
            </w:hyperlink>
            <w:r w:rsidR="00E852B4">
              <w:rPr>
                <w:rStyle w:val="Hyperlink"/>
                <w:rFonts w:ascii="AvenirLTStd-Roman" w:hAnsi="AvenirLTStd-Roman" w:cstheme="minorHAnsi"/>
                <w:bCs/>
                <w:color w:val="000000" w:themeColor="text1"/>
              </w:rPr>
              <w:t xml:space="preserve"> </w:t>
            </w:r>
            <w:r w:rsidR="00323481" w:rsidRPr="00E852B4">
              <w:rPr>
                <w:rFonts w:ascii="AvenirLTStd-Roman" w:hAnsi="AvenirLTStd-Roman" w:cstheme="minorHAnsi"/>
                <w:bCs/>
                <w:color w:val="000000" w:themeColor="text1"/>
              </w:rPr>
              <w:t xml:space="preserve"> </w:t>
            </w:r>
          </w:p>
        </w:tc>
      </w:tr>
      <w:tr w:rsidR="005728D5" w:rsidRPr="00E852B4" w14:paraId="7E0D88C3"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145418EF" w14:textId="77777777" w:rsidR="005728D5"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Are you a UNGM registered vendor?</w:t>
            </w:r>
          </w:p>
          <w:p w14:paraId="7687F28C" w14:textId="1542667E" w:rsidR="006E5A74" w:rsidRPr="00E852B4" w:rsidRDefault="006E5A74" w:rsidP="00E64318">
            <w:pPr>
              <w:bidi/>
              <w:spacing w:before="120" w:line="276" w:lineRule="auto"/>
              <w:ind w:left="720" w:hanging="720"/>
              <w:rPr>
                <w:rFonts w:ascii="AvenirLTStd-Roman" w:hAnsi="AvenirLTStd-Roman" w:cstheme="minorHAnsi"/>
                <w:b w:val="0"/>
                <w:color w:val="000000" w:themeColor="text1"/>
                <w:sz w:val="20"/>
                <w:lang w:bidi="prs-AF"/>
              </w:rPr>
            </w:pPr>
          </w:p>
        </w:tc>
        <w:tc>
          <w:tcPr>
            <w:tcW w:w="6113" w:type="dxa"/>
            <w:vAlign w:val="center"/>
          </w:tcPr>
          <w:p w14:paraId="5870E4FC" w14:textId="14C9E174" w:rsidR="006E5A74" w:rsidRPr="00E852B4" w:rsidRDefault="00000000"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tl/>
              </w:rPr>
            </w:pPr>
            <w:sdt>
              <w:sdtPr>
                <w:rPr>
                  <w:rFonts w:ascii="AvenirLTStd-Roman" w:eastAsia="Times New Roman" w:hAnsi="AvenirLTStd-Roman" w:cstheme="minorHAnsi"/>
                  <w:bCs/>
                  <w:color w:val="000000" w:themeColor="text1"/>
                  <w:sz w:val="20"/>
                </w:rPr>
                <w:id w:val="549423988"/>
                <w14:checkbox>
                  <w14:checked w14:val="1"/>
                  <w14:checkedState w14:val="2612" w14:font="MS Gothic"/>
                  <w14:uncheckedState w14:val="2610" w14:font="MS Gothic"/>
                </w14:checkbox>
              </w:sdtPr>
              <w:sdtContent>
                <w:r w:rsidR="00323481" w:rsidRPr="00E852B4">
                  <w:rPr>
                    <w:rFonts w:ascii="Segoe UI Symbol" w:eastAsia="MS Gothic" w:hAnsi="Segoe UI Symbol" w:cs="Segoe UI Symbol"/>
                    <w:bCs/>
                    <w:color w:val="000000" w:themeColor="text1"/>
                    <w:sz w:val="20"/>
                  </w:rPr>
                  <w:t>☒</w:t>
                </w:r>
              </w:sdtContent>
            </w:sdt>
            <w:r w:rsidR="005728D5" w:rsidRPr="00E852B4">
              <w:rPr>
                <w:rFonts w:ascii="AvenirLTStd-Roman" w:hAnsi="AvenirLTStd-Roman" w:cstheme="minorHAnsi"/>
                <w:bCs/>
                <w:color w:val="000000" w:themeColor="text1"/>
                <w:sz w:val="20"/>
              </w:rPr>
              <w:t xml:space="preserve"> Yes   </w:t>
            </w:r>
            <w:sdt>
              <w:sdtPr>
                <w:rPr>
                  <w:rFonts w:ascii="AvenirLTStd-Roman" w:hAnsi="AvenirLTStd-Roman" w:cstheme="minorHAnsi"/>
                  <w:bCs/>
                  <w:color w:val="000000" w:themeColor="text1"/>
                  <w:sz w:val="20"/>
                </w:rPr>
                <w:id w:val="949740383"/>
                <w14:checkbox>
                  <w14:checked w14:val="0"/>
                  <w14:checkedState w14:val="2612" w14:font="MS Gothic"/>
                  <w14:uncheckedState w14:val="2610" w14:font="MS Gothic"/>
                </w14:checkbox>
              </w:sdtPr>
              <w:sdtContent>
                <w:r w:rsidR="00595EEB" w:rsidRPr="00E852B4">
                  <w:rPr>
                    <w:rFonts w:ascii="Segoe UI Symbol" w:eastAsia="MS Gothic" w:hAnsi="Segoe UI Symbol" w:cs="Segoe UI Symbol"/>
                    <w:bCs/>
                    <w:color w:val="000000" w:themeColor="text1"/>
                    <w:sz w:val="20"/>
                  </w:rPr>
                  <w:t>☐</w:t>
                </w:r>
              </w:sdtContent>
            </w:sdt>
            <w:r w:rsidR="005728D5" w:rsidRPr="00E852B4">
              <w:rPr>
                <w:rFonts w:ascii="AvenirLTStd-Roman" w:hAnsi="AvenirLTStd-Roman" w:cstheme="minorHAnsi"/>
                <w:bCs/>
                <w:color w:val="000000" w:themeColor="text1"/>
                <w:sz w:val="20"/>
              </w:rPr>
              <w:t xml:space="preserve"> No </w:t>
            </w:r>
            <w:r w:rsidR="005728D5" w:rsidRPr="00E852B4">
              <w:rPr>
                <w:rFonts w:ascii="AvenirLTStd-Roman" w:hAnsi="AvenirLTStd-Roman" w:cstheme="minorHAnsi"/>
                <w:bCs/>
                <w:color w:val="000000" w:themeColor="text1"/>
                <w:sz w:val="20"/>
              </w:rPr>
              <w:tab/>
              <w:t xml:space="preserve">If yes, </w:t>
            </w:r>
            <w:r w:rsidR="00BC0CC8" w:rsidRPr="00E852B4">
              <w:rPr>
                <w:rFonts w:ascii="AvenirLTStd-Roman" w:hAnsi="AvenirLTStd-Roman" w:cstheme="minorHAnsi"/>
                <w:bCs/>
                <w:color w:val="000000" w:themeColor="text1"/>
                <w:sz w:val="20"/>
              </w:rPr>
              <w:t xml:space="preserve">   UNGM Number: </w:t>
            </w:r>
            <w:r w:rsidR="00323481" w:rsidRPr="00E852B4">
              <w:rPr>
                <w:rFonts w:ascii="AvenirLTStd-Roman" w:hAnsi="AvenirLTStd-Roman" w:cstheme="minorHAnsi"/>
                <w:bCs/>
                <w:color w:val="000000" w:themeColor="text1"/>
                <w:sz w:val="20"/>
              </w:rPr>
              <w:t>123456</w:t>
            </w:r>
          </w:p>
        </w:tc>
      </w:tr>
      <w:tr w:rsidR="005728D5" w:rsidRPr="00E852B4" w14:paraId="6AA64989"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68448C49" w14:textId="0057505A" w:rsidR="006E5A74" w:rsidRPr="00E852B4" w:rsidRDefault="005728D5" w:rsidP="00E64318">
            <w:pPr>
              <w:spacing w:before="120" w:line="276" w:lineRule="auto"/>
              <w:ind w:left="720" w:hanging="720"/>
              <w:rPr>
                <w:rFonts w:ascii="AvenirLTStd-Roman" w:hAnsi="AvenirLTStd-Roman" w:cstheme="minorHAnsi"/>
                <w:b w:val="0"/>
                <w:color w:val="000000" w:themeColor="text1"/>
                <w:sz w:val="20"/>
                <w:lang w:bidi="prs-AF"/>
              </w:rPr>
            </w:pPr>
            <w:r w:rsidRPr="00E852B4">
              <w:rPr>
                <w:rFonts w:ascii="AvenirLTStd-Roman" w:hAnsi="AvenirLTStd-Roman" w:cstheme="minorHAnsi"/>
                <w:b w:val="0"/>
                <w:color w:val="000000" w:themeColor="text1"/>
                <w:sz w:val="20"/>
              </w:rPr>
              <w:t>Are you a UNDP vendor?</w:t>
            </w:r>
          </w:p>
        </w:tc>
        <w:tc>
          <w:tcPr>
            <w:tcW w:w="6113" w:type="dxa"/>
            <w:vAlign w:val="center"/>
          </w:tcPr>
          <w:p w14:paraId="4E475F1B" w14:textId="5D54A2B5" w:rsidR="00CA4653" w:rsidRPr="00E852B4" w:rsidRDefault="00000000"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tl/>
              </w:rPr>
            </w:pPr>
            <w:sdt>
              <w:sdtPr>
                <w:rPr>
                  <w:rFonts w:ascii="AvenirLTStd-Roman" w:eastAsia="Times New Roman" w:hAnsi="AvenirLTStd-Roman" w:cstheme="minorHAnsi"/>
                  <w:bCs/>
                  <w:color w:val="000000" w:themeColor="text1"/>
                  <w:sz w:val="20"/>
                </w:rPr>
                <w:id w:val="774217904"/>
                <w14:checkbox>
                  <w14:checked w14:val="1"/>
                  <w14:checkedState w14:val="2612" w14:font="MS Gothic"/>
                  <w14:uncheckedState w14:val="2610" w14:font="MS Gothic"/>
                </w14:checkbox>
              </w:sdtPr>
              <w:sdtContent>
                <w:r w:rsidR="00323481" w:rsidRPr="00E852B4">
                  <w:rPr>
                    <w:rFonts w:ascii="Segoe UI Symbol" w:eastAsia="MS Gothic" w:hAnsi="Segoe UI Symbol" w:cs="Segoe UI Symbol"/>
                    <w:bCs/>
                    <w:color w:val="000000" w:themeColor="text1"/>
                    <w:sz w:val="20"/>
                  </w:rPr>
                  <w:t>☒</w:t>
                </w:r>
              </w:sdtContent>
            </w:sdt>
            <w:r w:rsidR="005728D5" w:rsidRPr="00E852B4">
              <w:rPr>
                <w:rFonts w:ascii="AvenirLTStd-Roman" w:hAnsi="AvenirLTStd-Roman" w:cstheme="minorHAnsi"/>
                <w:bCs/>
                <w:color w:val="000000" w:themeColor="text1"/>
                <w:sz w:val="20"/>
              </w:rPr>
              <w:t xml:space="preserve"> Yes   </w:t>
            </w:r>
            <w:sdt>
              <w:sdtPr>
                <w:rPr>
                  <w:rFonts w:ascii="AvenirLTStd-Roman" w:eastAsia="Times New Roman" w:hAnsi="AvenirLTStd-Roman" w:cstheme="minorHAnsi"/>
                  <w:bCs/>
                  <w:color w:val="000000" w:themeColor="text1"/>
                  <w:sz w:val="20"/>
                </w:rPr>
                <w:id w:val="-267006681"/>
                <w14:checkbox>
                  <w14:checked w14:val="0"/>
                  <w14:checkedState w14:val="2612" w14:font="MS Gothic"/>
                  <w14:uncheckedState w14:val="2610" w14:font="MS Gothic"/>
                </w14:checkbox>
              </w:sdtPr>
              <w:sdtContent>
                <w:r w:rsidR="00323481" w:rsidRPr="00E852B4">
                  <w:rPr>
                    <w:rFonts w:ascii="Segoe UI Symbol" w:eastAsia="MS Gothic" w:hAnsi="Segoe UI Symbol" w:cs="Segoe UI Symbol"/>
                    <w:bCs/>
                    <w:color w:val="000000" w:themeColor="text1"/>
                    <w:sz w:val="20"/>
                  </w:rPr>
                  <w:t>☐</w:t>
                </w:r>
              </w:sdtContent>
            </w:sdt>
            <w:r w:rsidR="005728D5" w:rsidRPr="00E852B4">
              <w:rPr>
                <w:rFonts w:ascii="AvenirLTStd-Roman" w:hAnsi="AvenirLTStd-Roman" w:cstheme="minorHAnsi"/>
                <w:bCs/>
                <w:color w:val="000000" w:themeColor="text1"/>
                <w:sz w:val="20"/>
              </w:rPr>
              <w:t xml:space="preserve"> No</w:t>
            </w:r>
          </w:p>
          <w:p w14:paraId="2178A232" w14:textId="6A4197E2" w:rsidR="00CA4653" w:rsidRPr="00E852B4" w:rsidRDefault="00CA4653" w:rsidP="00E64318">
            <w:pPr>
              <w:bidi/>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szCs w:val="20"/>
              </w:rPr>
            </w:pPr>
            <w:r w:rsidRPr="00E852B4">
              <w:rPr>
                <w:rFonts w:ascii="AvenirLTStd-Roman" w:hAnsi="AvenirLTStd-Roman" w:cstheme="minorHAnsi"/>
                <w:bCs/>
                <w:color w:val="000000" w:themeColor="text1"/>
                <w:sz w:val="20"/>
              </w:rPr>
              <w:t xml:space="preserve">  </w:t>
            </w:r>
          </w:p>
          <w:p w14:paraId="3660C50C" w14:textId="77777777" w:rsidR="00CA4653" w:rsidRPr="00E852B4" w:rsidRDefault="00CA4653"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p>
          <w:p w14:paraId="28C6B8A5" w14:textId="2178FD90" w:rsidR="00EE0231" w:rsidRPr="00E852B4" w:rsidRDefault="0032348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lang w:bidi="ps-AF"/>
              </w:rPr>
            </w:pPr>
            <w:r w:rsidRPr="00E852B4">
              <w:rPr>
                <w:rFonts w:ascii="AvenirLTStd-Roman" w:hAnsi="AvenirLTStd-Roman" w:cstheme="minorHAnsi"/>
                <w:bCs/>
                <w:color w:val="000000" w:themeColor="text1"/>
                <w:sz w:val="20"/>
                <w:lang w:bidi="ps-AF"/>
              </w:rPr>
              <w:t>UNDP_01234</w:t>
            </w:r>
          </w:p>
        </w:tc>
      </w:tr>
      <w:tr w:rsidR="005728D5" w:rsidRPr="00E852B4" w14:paraId="423E69D8"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6721F88C" w14:textId="5F356FB7" w:rsidR="005728D5" w:rsidRPr="00E852B4" w:rsidRDefault="005728D5" w:rsidP="00E64318">
            <w:pPr>
              <w:spacing w:before="120" w:line="276" w:lineRule="auto"/>
              <w:ind w:left="720" w:hanging="720"/>
              <w:rPr>
                <w:rFonts w:ascii="AvenirLTStd-Roman" w:hAnsi="AvenirLTStd-Roman" w:cstheme="minorHAnsi"/>
                <w:b w:val="0"/>
                <w:color w:val="000000" w:themeColor="text1"/>
                <w:sz w:val="20"/>
              </w:rPr>
            </w:pPr>
            <w:r w:rsidRPr="00E852B4">
              <w:rPr>
                <w:rFonts w:ascii="AvenirLTStd-Roman" w:hAnsi="AvenirLTStd-Roman" w:cstheme="minorHAnsi"/>
                <w:b w:val="0"/>
                <w:color w:val="000000" w:themeColor="text1"/>
                <w:sz w:val="20"/>
              </w:rPr>
              <w:t>No. of full-time employees</w:t>
            </w:r>
            <w:r w:rsidR="00870EE2" w:rsidRPr="00E852B4">
              <w:rPr>
                <w:rFonts w:ascii="AvenirLTStd-Roman" w:hAnsi="AvenirLTStd-Roman" w:cstheme="minorHAnsi"/>
                <w:b w:val="0"/>
                <w:color w:val="000000" w:themeColor="text1"/>
                <w:sz w:val="20"/>
              </w:rPr>
              <w:t xml:space="preserve">: </w:t>
            </w:r>
          </w:p>
          <w:p w14:paraId="0860046F" w14:textId="6B792714" w:rsidR="002A6ACC" w:rsidRPr="00E852B4" w:rsidRDefault="002A6ACC" w:rsidP="00E64318">
            <w:pPr>
              <w:spacing w:before="120" w:line="276" w:lineRule="auto"/>
              <w:rPr>
                <w:rFonts w:ascii="AvenirLTStd-Roman" w:hAnsi="AvenirLTStd-Roman" w:cstheme="minorHAnsi"/>
                <w:b w:val="0"/>
                <w:color w:val="000000" w:themeColor="text1"/>
                <w:sz w:val="20"/>
                <w:szCs w:val="20"/>
                <w:rtl/>
              </w:rPr>
            </w:pPr>
          </w:p>
        </w:tc>
        <w:tc>
          <w:tcPr>
            <w:tcW w:w="6113" w:type="dxa"/>
            <w:vAlign w:val="center"/>
          </w:tcPr>
          <w:p w14:paraId="6696CCDF" w14:textId="7FE7E26D" w:rsidR="005728D5" w:rsidRPr="00E852B4" w:rsidRDefault="003C4CD1"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lang w:bidi="ps-AF"/>
              </w:rPr>
            </w:pPr>
            <w:r w:rsidRPr="00E852B4">
              <w:rPr>
                <w:rFonts w:ascii="AvenirLTStd-Roman" w:hAnsi="AvenirLTStd-Roman" w:cstheme="minorHAnsi"/>
                <w:bCs/>
                <w:color w:val="000000" w:themeColor="text1"/>
                <w:sz w:val="20"/>
                <w:lang w:bidi="ps-AF"/>
              </w:rPr>
              <w:t xml:space="preserve">10 Total – 5 female and 5 male </w:t>
            </w:r>
          </w:p>
        </w:tc>
      </w:tr>
      <w:tr w:rsidR="005728D5" w:rsidRPr="00E852B4" w14:paraId="74830843"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587F925F" w14:textId="5CCC3B95" w:rsidR="005728D5"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Registration Number</w:t>
            </w:r>
            <w:r w:rsidR="00870EE2" w:rsidRPr="00E852B4">
              <w:rPr>
                <w:rFonts w:ascii="AvenirLTStd-Roman" w:hAnsi="AvenirLTStd-Roman" w:cstheme="minorHAnsi"/>
                <w:b w:val="0"/>
                <w:color w:val="000000" w:themeColor="text1"/>
                <w:sz w:val="20"/>
              </w:rPr>
              <w:t xml:space="preserve">: </w:t>
            </w:r>
          </w:p>
          <w:p w14:paraId="6F6F4D58" w14:textId="4A153099" w:rsidR="002A6ACC" w:rsidRPr="00E852B4" w:rsidRDefault="002A6ACC" w:rsidP="00E64318">
            <w:pPr>
              <w:spacing w:before="120" w:line="276" w:lineRule="auto"/>
              <w:ind w:left="720" w:hanging="720"/>
              <w:rPr>
                <w:rFonts w:ascii="AvenirLTStd-Roman" w:hAnsi="AvenirLTStd-Roman" w:cstheme="minorHAnsi"/>
                <w:b w:val="0"/>
                <w:color w:val="000000" w:themeColor="text1"/>
                <w:sz w:val="20"/>
              </w:rPr>
            </w:pPr>
          </w:p>
        </w:tc>
        <w:tc>
          <w:tcPr>
            <w:tcW w:w="6113" w:type="dxa"/>
            <w:vAlign w:val="center"/>
          </w:tcPr>
          <w:p w14:paraId="1BF72CEC" w14:textId="18FF6879" w:rsidR="005728D5" w:rsidRPr="00E852B4" w:rsidRDefault="00323481"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r w:rsidRPr="00E852B4">
              <w:rPr>
                <w:rFonts w:ascii="AvenirLTStd-Roman" w:hAnsi="AvenirLTStd-Roman" w:cstheme="minorHAnsi"/>
                <w:bCs/>
                <w:color w:val="000000" w:themeColor="text1"/>
                <w:sz w:val="20"/>
              </w:rPr>
              <w:t>123456</w:t>
            </w:r>
          </w:p>
        </w:tc>
      </w:tr>
      <w:tr w:rsidR="005728D5" w:rsidRPr="00E852B4" w14:paraId="10E40047"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6A47203F" w14:textId="77777777" w:rsidR="005728D5" w:rsidRPr="00E852B4" w:rsidRDefault="005728D5" w:rsidP="00E64318">
            <w:pPr>
              <w:spacing w:before="120" w:line="276" w:lineRule="auto"/>
              <w:ind w:left="720" w:hanging="7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Address (Physical and Mailing)</w:t>
            </w:r>
          </w:p>
          <w:p w14:paraId="61E0EAD3" w14:textId="3790B016" w:rsidR="00E676C9" w:rsidRPr="00E852B4" w:rsidRDefault="00E676C9" w:rsidP="00E64318">
            <w:pPr>
              <w:spacing w:before="120" w:line="276" w:lineRule="auto"/>
              <w:ind w:left="720" w:hanging="720"/>
              <w:rPr>
                <w:rFonts w:ascii="AvenirLTStd-Roman" w:hAnsi="AvenirLTStd-Roman" w:cstheme="minorHAnsi"/>
                <w:b w:val="0"/>
                <w:color w:val="000000" w:themeColor="text1"/>
                <w:sz w:val="20"/>
              </w:rPr>
            </w:pPr>
          </w:p>
        </w:tc>
        <w:tc>
          <w:tcPr>
            <w:tcW w:w="6113" w:type="dxa"/>
            <w:vAlign w:val="center"/>
          </w:tcPr>
          <w:p w14:paraId="0C9D7D7E" w14:textId="19CAAE69" w:rsidR="005728D5" w:rsidRPr="00E852B4" w:rsidRDefault="00E852B4" w:rsidP="00E64318">
            <w:pPr>
              <w:spacing w:before="120" w:line="276" w:lineRule="auto"/>
              <w:ind w:left="-3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r w:rsidRPr="00E852B4">
              <w:rPr>
                <w:rFonts w:ascii="AvenirLTStd-Roman" w:hAnsi="AvenirLTStd-Roman" w:cstheme="minorHAnsi"/>
                <w:bCs/>
                <w:color w:val="000000" w:themeColor="text1"/>
                <w:sz w:val="20"/>
              </w:rPr>
              <w:t>Apartment #405, 4th Floor, Clock Tower, Shahr-e-Naw, Kabul, Afghanistan</w:t>
            </w:r>
          </w:p>
        </w:tc>
      </w:tr>
      <w:tr w:rsidR="005728D5" w:rsidRPr="00E852B4" w14:paraId="2171449A" w14:textId="77777777" w:rsidTr="00323481">
        <w:trPr>
          <w:trHeight w:val="720"/>
        </w:trPr>
        <w:tc>
          <w:tcPr>
            <w:cnfStyle w:val="001000000000" w:firstRow="0" w:lastRow="0" w:firstColumn="1" w:lastColumn="0" w:oddVBand="0" w:evenVBand="0" w:oddHBand="0" w:evenHBand="0" w:firstRowFirstColumn="0" w:firstRowLastColumn="0" w:lastRowFirstColumn="0" w:lastRowLastColumn="0"/>
            <w:tcW w:w="3242" w:type="dxa"/>
            <w:vAlign w:val="center"/>
          </w:tcPr>
          <w:p w14:paraId="6DD195AE" w14:textId="7CD46701" w:rsidR="005728D5" w:rsidRPr="00E852B4" w:rsidRDefault="005728D5" w:rsidP="00E64318">
            <w:pPr>
              <w:spacing w:before="120" w:line="276" w:lineRule="auto"/>
              <w:ind w:hanging="20"/>
              <w:rPr>
                <w:rFonts w:ascii="AvenirLTStd-Roman" w:hAnsi="AvenirLTStd-Roman" w:cstheme="minorHAnsi"/>
                <w:b w:val="0"/>
                <w:color w:val="000000" w:themeColor="text1"/>
                <w:sz w:val="20"/>
                <w:rtl/>
              </w:rPr>
            </w:pPr>
            <w:r w:rsidRPr="00E852B4">
              <w:rPr>
                <w:rFonts w:ascii="AvenirLTStd-Roman" w:hAnsi="AvenirLTStd-Roman" w:cstheme="minorHAnsi"/>
                <w:b w:val="0"/>
                <w:color w:val="000000" w:themeColor="text1"/>
                <w:sz w:val="20"/>
              </w:rPr>
              <w:t>Contact person</w:t>
            </w:r>
            <w:r w:rsidR="00870EE2" w:rsidRPr="00E852B4">
              <w:rPr>
                <w:rFonts w:ascii="AvenirLTStd-Roman" w:hAnsi="AvenirLTStd-Roman" w:cstheme="minorHAnsi"/>
                <w:b w:val="0"/>
                <w:color w:val="000000" w:themeColor="text1"/>
                <w:sz w:val="20"/>
              </w:rPr>
              <w:t xml:space="preserve">: </w:t>
            </w:r>
          </w:p>
          <w:p w14:paraId="15EB4B6F" w14:textId="6EFAB81E" w:rsidR="00E914C7" w:rsidRPr="00E852B4" w:rsidRDefault="00E914C7" w:rsidP="00E64318">
            <w:pPr>
              <w:spacing w:before="120" w:line="276" w:lineRule="auto"/>
              <w:ind w:left="720" w:hanging="720"/>
              <w:rPr>
                <w:rFonts w:ascii="AvenirLTStd-Roman" w:hAnsi="AvenirLTStd-Roman" w:cstheme="minorHAnsi"/>
                <w:b w:val="0"/>
                <w:color w:val="000000" w:themeColor="text1"/>
                <w:sz w:val="20"/>
              </w:rPr>
            </w:pPr>
          </w:p>
        </w:tc>
        <w:tc>
          <w:tcPr>
            <w:tcW w:w="6113" w:type="dxa"/>
            <w:vAlign w:val="center"/>
          </w:tcPr>
          <w:p w14:paraId="40B957FC" w14:textId="1D7E55C5" w:rsidR="00E914C7" w:rsidRPr="00E852B4" w:rsidRDefault="00E852B4" w:rsidP="00E64318">
            <w:pPr>
              <w:spacing w:before="120" w:line="276" w:lineRule="auto"/>
              <w:ind w:left="720" w:hanging="720"/>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bCs/>
                <w:color w:val="000000" w:themeColor="text1"/>
                <w:sz w:val="20"/>
              </w:rPr>
            </w:pPr>
            <w:r>
              <w:rPr>
                <w:rFonts w:ascii="AvenirLTStd-Roman" w:hAnsi="AvenirLTStd-Roman" w:cstheme="minorHAnsi"/>
                <w:bCs/>
                <w:color w:val="000000" w:themeColor="text1"/>
                <w:sz w:val="20"/>
              </w:rPr>
              <w:t xml:space="preserve">Mr. Sadiqi </w:t>
            </w:r>
            <w:r w:rsidR="00323481" w:rsidRPr="00E852B4">
              <w:rPr>
                <w:rFonts w:ascii="AvenirLTStd-Roman" w:hAnsi="AvenirLTStd-Roman" w:cstheme="minorHAnsi"/>
                <w:bCs/>
                <w:color w:val="000000" w:themeColor="text1"/>
                <w:sz w:val="20"/>
              </w:rPr>
              <w:t xml:space="preserve"> </w:t>
            </w:r>
          </w:p>
        </w:tc>
      </w:tr>
    </w:tbl>
    <w:p w14:paraId="782C800D" w14:textId="11618A8F" w:rsidR="00880217" w:rsidRPr="00E852B4" w:rsidRDefault="00880217" w:rsidP="00E64318">
      <w:pPr>
        <w:spacing w:before="120" w:line="276" w:lineRule="auto"/>
        <w:rPr>
          <w:rFonts w:ascii="AvenirLTStd-Roman" w:hAnsi="AvenirLTStd-Roman" w:cstheme="minorHAnsi"/>
          <w:b/>
          <w:color w:val="000000" w:themeColor="text1"/>
          <w:sz w:val="22"/>
        </w:rPr>
      </w:pPr>
    </w:p>
    <w:p w14:paraId="2CE780CB" w14:textId="532A2C68" w:rsidR="00F80151" w:rsidRPr="00E852B4" w:rsidRDefault="00F80151" w:rsidP="00E64318">
      <w:pPr>
        <w:spacing w:before="120" w:line="276" w:lineRule="auto"/>
        <w:rPr>
          <w:rFonts w:ascii="AvenirLTStd-Roman" w:hAnsi="AvenirLTStd-Roman" w:cstheme="minorHAnsi"/>
          <w:b/>
          <w:color w:val="000000" w:themeColor="text1"/>
          <w:sz w:val="22"/>
        </w:rPr>
      </w:pPr>
      <w:r w:rsidRPr="00E852B4">
        <w:rPr>
          <w:rFonts w:ascii="AvenirLTStd-Roman" w:hAnsi="AvenirLTStd-Roman" w:cstheme="minorHAnsi"/>
          <w:b/>
          <w:color w:val="000000" w:themeColor="text1"/>
          <w:sz w:val="22"/>
        </w:rPr>
        <w:t xml:space="preserve">Name of </w:t>
      </w:r>
      <w:r w:rsidR="00595EEB" w:rsidRPr="00E852B4">
        <w:rPr>
          <w:rFonts w:ascii="AvenirLTStd-Roman" w:hAnsi="AvenirLTStd-Roman" w:cstheme="minorHAnsi"/>
          <w:b/>
          <w:color w:val="000000" w:themeColor="text1"/>
          <w:sz w:val="22"/>
        </w:rPr>
        <w:t>Representative</w:t>
      </w:r>
      <w:r w:rsidR="00595EEB" w:rsidRPr="00E852B4">
        <w:rPr>
          <w:rFonts w:ascii="AvenirLTStd-Roman" w:hAnsi="AvenirLTStd-Roman" w:cstheme="minorHAnsi"/>
          <w:b/>
          <w:color w:val="000000" w:themeColor="text1"/>
          <w:sz w:val="22"/>
          <w:rtl/>
        </w:rPr>
        <w:t>:</w:t>
      </w:r>
      <w:r w:rsidR="00323481" w:rsidRPr="00E852B4">
        <w:rPr>
          <w:rFonts w:ascii="AvenirLTStd-Roman" w:hAnsi="AvenirLTStd-Roman" w:cstheme="minorHAnsi"/>
          <w:bCs/>
          <w:color w:val="000000" w:themeColor="text1"/>
          <w:sz w:val="22"/>
        </w:rPr>
        <w:t xml:space="preserve"> </w:t>
      </w:r>
      <w:r w:rsidR="00E852B4">
        <w:rPr>
          <w:rFonts w:ascii="AvenirLTStd-Roman" w:hAnsi="AvenirLTStd-Roman" w:cstheme="minorHAnsi"/>
          <w:bCs/>
          <w:color w:val="000000" w:themeColor="text1"/>
          <w:sz w:val="22"/>
        </w:rPr>
        <w:t>Sadiqi</w:t>
      </w:r>
      <w:r w:rsidR="00323481" w:rsidRPr="00E852B4">
        <w:rPr>
          <w:rFonts w:ascii="AvenirLTStd-Roman" w:hAnsi="AvenirLTStd-Roman" w:cstheme="minorHAnsi"/>
          <w:bCs/>
          <w:color w:val="000000" w:themeColor="text1"/>
          <w:sz w:val="22"/>
        </w:rPr>
        <w:t xml:space="preserve">/Director </w:t>
      </w:r>
    </w:p>
    <w:p w14:paraId="779BA2F7" w14:textId="4E7317E6" w:rsidR="00870EE2" w:rsidRPr="00E852B4" w:rsidRDefault="00F80151" w:rsidP="00E64318">
      <w:pPr>
        <w:spacing w:before="120" w:line="276" w:lineRule="auto"/>
        <w:rPr>
          <w:rFonts w:ascii="AvenirLTStd-Roman" w:hAnsi="AvenirLTStd-Roman" w:cstheme="minorHAnsi"/>
          <w:b/>
          <w:color w:val="000000" w:themeColor="text1"/>
          <w:sz w:val="22"/>
        </w:rPr>
      </w:pPr>
      <w:r w:rsidRPr="00E852B4">
        <w:rPr>
          <w:rFonts w:ascii="AvenirLTStd-Roman" w:hAnsi="AvenirLTStd-Roman" w:cstheme="minorHAnsi"/>
          <w:b/>
          <w:color w:val="000000" w:themeColor="text1"/>
          <w:sz w:val="22"/>
        </w:rPr>
        <w:t>Signature</w:t>
      </w:r>
      <w:r w:rsidR="00E914C7" w:rsidRPr="00E852B4">
        <w:rPr>
          <w:rFonts w:ascii="AvenirLTStd-Roman" w:hAnsi="AvenirLTStd-Roman" w:cstheme="minorHAnsi"/>
          <w:bCs/>
          <w:color w:val="000000" w:themeColor="text1"/>
          <w:sz w:val="22"/>
          <w:rtl/>
        </w:rPr>
        <w:t>:</w:t>
      </w:r>
      <w:r w:rsidR="00E914C7" w:rsidRPr="00E852B4">
        <w:rPr>
          <w:rFonts w:ascii="AvenirLTStd-Roman" w:hAnsi="AvenirLTStd-Roman" w:cstheme="minorHAnsi"/>
          <w:b/>
          <w:color w:val="000000" w:themeColor="text1"/>
          <w:sz w:val="22"/>
          <w:rtl/>
        </w:rPr>
        <w:t xml:space="preserve"> </w:t>
      </w:r>
      <w:r w:rsidR="00595EEB" w:rsidRPr="00E852B4">
        <w:rPr>
          <w:rFonts w:ascii="AvenirLTStd-Roman" w:hAnsi="AvenirLTStd-Roman" w:cstheme="minorHAnsi"/>
          <w:b/>
          <w:color w:val="000000" w:themeColor="text1"/>
          <w:sz w:val="22"/>
        </w:rPr>
        <w:t xml:space="preserve">        </w:t>
      </w:r>
      <w:r w:rsidR="000F1BED" w:rsidRPr="00E852B4">
        <w:rPr>
          <w:rFonts w:ascii="AvenirLTStd-Roman" w:hAnsi="AvenirLTStd-Roman" w:cstheme="minorHAnsi"/>
          <w:b/>
          <w:color w:val="000000" w:themeColor="text1"/>
          <w:sz w:val="22"/>
        </w:rPr>
        <w:t xml:space="preserve">                                                                     </w:t>
      </w:r>
      <w:r w:rsidR="00595EEB" w:rsidRPr="00E852B4">
        <w:rPr>
          <w:rFonts w:ascii="AvenirLTStd-Roman" w:hAnsi="AvenirLTStd-Roman" w:cstheme="minorHAnsi"/>
          <w:b/>
          <w:color w:val="000000" w:themeColor="text1"/>
          <w:sz w:val="22"/>
        </w:rPr>
        <w:t xml:space="preserve">       </w:t>
      </w:r>
      <w:r w:rsidR="00595EEB" w:rsidRPr="00E852B4">
        <w:rPr>
          <w:rFonts w:ascii="AvenirLTStd-Roman" w:hAnsi="AvenirLTStd-Roman" w:cstheme="minorHAnsi"/>
          <w:bCs/>
          <w:color w:val="000000" w:themeColor="text1"/>
          <w:sz w:val="20"/>
          <w:szCs w:val="18"/>
        </w:rPr>
        <w:t xml:space="preserve">  </w:t>
      </w:r>
    </w:p>
    <w:p w14:paraId="51CF2739" w14:textId="58400EB5" w:rsidR="00AE51DE" w:rsidRPr="00E852B4" w:rsidRDefault="00E914C7" w:rsidP="00E64318">
      <w:pPr>
        <w:spacing w:before="120" w:line="276" w:lineRule="auto"/>
        <w:rPr>
          <w:rFonts w:ascii="AvenirLTStd-Roman" w:hAnsi="AvenirLTStd-Roman" w:cstheme="minorHAnsi"/>
          <w:b/>
          <w:color w:val="000000" w:themeColor="text1"/>
          <w:sz w:val="22"/>
        </w:rPr>
      </w:pPr>
      <w:r w:rsidRPr="00E852B4">
        <w:rPr>
          <w:rFonts w:ascii="AvenirLTStd-Roman" w:hAnsi="AvenirLTStd-Roman" w:cstheme="minorHAnsi"/>
          <w:bCs/>
          <w:color w:val="000000" w:themeColor="text1"/>
          <w:sz w:val="20"/>
          <w:szCs w:val="18"/>
        </w:rPr>
        <w:t xml:space="preserve">DATE: </w:t>
      </w:r>
      <w:r w:rsidR="00595EEB" w:rsidRPr="00E852B4">
        <w:rPr>
          <w:rFonts w:ascii="AvenirLTStd-Roman" w:hAnsi="AvenirLTStd-Roman" w:cstheme="minorHAnsi"/>
          <w:bCs/>
          <w:color w:val="000000" w:themeColor="text1"/>
          <w:sz w:val="20"/>
          <w:szCs w:val="18"/>
        </w:rPr>
        <w:t xml:space="preserve"> </w:t>
      </w:r>
      <w:r w:rsidR="00E852B4">
        <w:rPr>
          <w:rFonts w:ascii="AvenirLTStd-Roman" w:hAnsi="AvenirLTStd-Roman" w:cstheme="minorHAnsi"/>
          <w:bCs/>
          <w:color w:val="000000" w:themeColor="text1"/>
          <w:sz w:val="20"/>
          <w:szCs w:val="18"/>
          <w:u w:val="single"/>
          <w:lang w:bidi="prs-AF"/>
        </w:rPr>
        <w:t>01 March 2025</w:t>
      </w:r>
      <w:r w:rsidR="00323481" w:rsidRPr="00E852B4">
        <w:rPr>
          <w:rFonts w:ascii="AvenirLTStd-Roman" w:hAnsi="AvenirLTStd-Roman" w:cstheme="minorHAnsi"/>
          <w:bCs/>
          <w:color w:val="000000" w:themeColor="text1"/>
          <w:sz w:val="20"/>
          <w:szCs w:val="18"/>
          <w:u w:val="single"/>
          <w:lang w:bidi="prs-AF"/>
        </w:rPr>
        <w:t xml:space="preserve"> </w:t>
      </w:r>
      <w:r w:rsidR="003C4CD1" w:rsidRPr="00E852B4">
        <w:rPr>
          <w:rFonts w:ascii="AvenirLTStd-Roman" w:hAnsi="AvenirLTStd-Roman" w:cstheme="minorHAnsi"/>
          <w:bCs/>
          <w:color w:val="000000" w:themeColor="text1"/>
          <w:sz w:val="20"/>
          <w:szCs w:val="18"/>
          <w:u w:val="single"/>
          <w:lang w:bidi="prs-AF"/>
        </w:rPr>
        <w:t xml:space="preserve"> </w:t>
      </w:r>
      <w:r w:rsidR="005728D5" w:rsidRPr="00E852B4">
        <w:rPr>
          <w:rFonts w:ascii="AvenirLTStd-Roman" w:hAnsi="AvenirLTStd-Roman" w:cstheme="minorHAnsi"/>
          <w:b/>
          <w:color w:val="000000" w:themeColor="text1"/>
          <w:sz w:val="22"/>
        </w:rPr>
        <w:br w:type="page"/>
      </w:r>
    </w:p>
    <w:p w14:paraId="4937D360" w14:textId="68EE9876" w:rsidR="0086333C" w:rsidRPr="00E852B4" w:rsidRDefault="00880217" w:rsidP="00E64318">
      <w:pPr>
        <w:pStyle w:val="Heading1"/>
        <w:spacing w:after="0" w:line="276" w:lineRule="auto"/>
        <w:jc w:val="left"/>
        <w:rPr>
          <w:rFonts w:ascii="AvenirLTStd-Roman" w:hAnsi="AvenirLTStd-Roman" w:cstheme="minorHAnsi"/>
          <w:bCs w:val="0"/>
          <w:color w:val="000000" w:themeColor="text1"/>
          <w:sz w:val="36"/>
          <w:szCs w:val="32"/>
        </w:rPr>
      </w:pPr>
      <w:bookmarkStart w:id="1" w:name="_Toc192193188"/>
      <w:r w:rsidRPr="00E852B4">
        <w:rPr>
          <w:rFonts w:ascii="AvenirLTStd-Roman" w:hAnsi="AvenirLTStd-Roman" w:cstheme="minorHAnsi"/>
          <w:bCs w:val="0"/>
          <w:color w:val="000000" w:themeColor="text1"/>
          <w:sz w:val="36"/>
          <w:szCs w:val="32"/>
        </w:rPr>
        <w:lastRenderedPageBreak/>
        <w:t>Section 2</w:t>
      </w:r>
      <w:r w:rsidR="000F1BED" w:rsidRPr="00E852B4">
        <w:rPr>
          <w:rFonts w:ascii="AvenirLTStd-Roman" w:hAnsi="AvenirLTStd-Roman" w:cstheme="minorHAnsi"/>
          <w:bCs w:val="0"/>
          <w:color w:val="000000" w:themeColor="text1"/>
          <w:sz w:val="36"/>
          <w:szCs w:val="32"/>
        </w:rPr>
        <w:t xml:space="preserve"> - </w:t>
      </w:r>
      <w:r w:rsidR="00AD4221" w:rsidRPr="00E852B4">
        <w:rPr>
          <w:rFonts w:ascii="AvenirLTStd-Roman" w:hAnsi="AvenirLTStd-Roman" w:cstheme="minorHAnsi"/>
          <w:bCs w:val="0"/>
          <w:color w:val="000000" w:themeColor="text1"/>
          <w:sz w:val="36"/>
          <w:szCs w:val="32"/>
        </w:rPr>
        <w:t xml:space="preserve">Grant </w:t>
      </w:r>
      <w:r w:rsidR="000F1BED" w:rsidRPr="00E852B4">
        <w:rPr>
          <w:rFonts w:ascii="AvenirLTStd-Roman" w:hAnsi="AvenirLTStd-Roman" w:cstheme="minorHAnsi"/>
          <w:bCs w:val="0"/>
          <w:color w:val="000000" w:themeColor="text1"/>
          <w:sz w:val="36"/>
          <w:szCs w:val="32"/>
        </w:rPr>
        <w:t>Proposal:</w:t>
      </w:r>
      <w:bookmarkEnd w:id="1"/>
      <w:r w:rsidR="00894427" w:rsidRPr="00E852B4">
        <w:rPr>
          <w:rFonts w:ascii="AvenirLTStd-Roman" w:hAnsi="AvenirLTStd-Roman" w:cstheme="minorHAnsi"/>
          <w:bCs w:val="0"/>
          <w:color w:val="000000" w:themeColor="text1"/>
          <w:sz w:val="36"/>
          <w:szCs w:val="32"/>
          <w:rtl/>
        </w:rPr>
        <w:t xml:space="preserve"> </w:t>
      </w:r>
    </w:p>
    <w:p w14:paraId="234676E0" w14:textId="269C5941" w:rsidR="00FC2719" w:rsidRPr="00E852B4" w:rsidRDefault="00D20DAE" w:rsidP="00E64318">
      <w:pPr>
        <w:spacing w:before="120" w:line="276" w:lineRule="auto"/>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 xml:space="preserve">Project Number: </w:t>
      </w:r>
      <w:r w:rsidR="00E914C7" w:rsidRPr="00E852B4">
        <w:rPr>
          <w:rFonts w:ascii="AvenirLTStd-Roman" w:hAnsi="AvenirLTStd-Roman" w:cstheme="minorHAnsi"/>
          <w:color w:val="000000" w:themeColor="text1"/>
          <w:sz w:val="22"/>
          <w:szCs w:val="22"/>
        </w:rPr>
        <w:t>00132322</w:t>
      </w:r>
      <w:r w:rsidR="00595EEB" w:rsidRPr="00E852B4">
        <w:rPr>
          <w:rFonts w:ascii="AvenirLTStd-Roman" w:hAnsi="AvenirLTStd-Roman" w:cstheme="minorHAnsi"/>
          <w:color w:val="000000" w:themeColor="text1"/>
          <w:sz w:val="22"/>
          <w:szCs w:val="22"/>
          <w:rtl/>
        </w:rPr>
        <w:t xml:space="preserve"> </w:t>
      </w:r>
    </w:p>
    <w:p w14:paraId="243D04DC" w14:textId="501C44D8" w:rsidR="00FC2719" w:rsidRPr="00E852B4" w:rsidRDefault="00595EEB" w:rsidP="00E64318">
      <w:pPr>
        <w:spacing w:before="120" w:line="276" w:lineRule="auto"/>
        <w:jc w:val="right"/>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Date</w:t>
      </w:r>
      <w:r w:rsidR="00D20DAE" w:rsidRPr="00E852B4">
        <w:rPr>
          <w:rFonts w:ascii="AvenirLTStd-Roman" w:hAnsi="AvenirLTStd-Roman" w:cstheme="minorHAnsi"/>
          <w:color w:val="000000" w:themeColor="text1"/>
          <w:sz w:val="22"/>
          <w:szCs w:val="22"/>
        </w:rPr>
        <w:t xml:space="preserve">: </w:t>
      </w:r>
      <w:r w:rsidR="00E852B4">
        <w:rPr>
          <w:rFonts w:ascii="AvenirLTStd-Roman" w:hAnsi="AvenirLTStd-Roman" w:cstheme="minorHAnsi"/>
          <w:color w:val="000000" w:themeColor="text1"/>
          <w:sz w:val="22"/>
          <w:szCs w:val="22"/>
        </w:rPr>
        <w:t>01 March 2025</w:t>
      </w:r>
    </w:p>
    <w:p w14:paraId="597E17D7" w14:textId="6A12CA23" w:rsidR="00D20DAE" w:rsidRPr="00E852B4" w:rsidRDefault="00D20DAE" w:rsidP="00E64318">
      <w:pPr>
        <w:spacing w:before="120" w:line="276" w:lineRule="auto"/>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Project Title:</w:t>
      </w:r>
      <w:r w:rsidRPr="00E852B4">
        <w:rPr>
          <w:rFonts w:ascii="AvenirLTStd-Roman" w:hAnsi="AvenirLTStd-Roman" w:cstheme="minorHAnsi"/>
          <w:color w:val="000000" w:themeColor="text1"/>
          <w:sz w:val="22"/>
          <w:szCs w:val="22"/>
        </w:rPr>
        <w:t xml:space="preserve"> </w:t>
      </w:r>
      <w:r w:rsidR="00FC2719" w:rsidRPr="00E852B4">
        <w:rPr>
          <w:rFonts w:ascii="AvenirLTStd-Roman" w:hAnsi="AvenirLTStd-Roman" w:cstheme="minorHAnsi"/>
          <w:color w:val="000000" w:themeColor="text1"/>
          <w:sz w:val="22"/>
          <w:szCs w:val="22"/>
        </w:rPr>
        <w:t>Empowering Girls’ Education through Construction of a Secondary School in Zinda-Jan District of Herat Province.</w:t>
      </w:r>
    </w:p>
    <w:p w14:paraId="051AACB1" w14:textId="14D2CFFF" w:rsidR="005E2734" w:rsidRPr="00E852B4" w:rsidRDefault="00D20DAE" w:rsidP="00E64318">
      <w:pPr>
        <w:spacing w:before="120" w:line="276" w:lineRule="auto"/>
        <w:rPr>
          <w:rFonts w:ascii="AvenirLTStd-Roman" w:hAnsi="AvenirLTStd-Roman" w:cstheme="minorHAnsi"/>
          <w:b/>
          <w:bCs/>
          <w:color w:val="000000" w:themeColor="text1"/>
          <w:sz w:val="22"/>
          <w:szCs w:val="22"/>
        </w:rPr>
      </w:pPr>
      <w:r w:rsidRPr="00E852B4">
        <w:rPr>
          <w:rFonts w:ascii="AvenirLTStd-Roman" w:hAnsi="AvenirLTStd-Roman" w:cstheme="minorHAnsi"/>
          <w:color w:val="000000" w:themeColor="text1"/>
          <w:sz w:val="22"/>
          <w:szCs w:val="22"/>
        </w:rPr>
        <w:t xml:space="preserve">Name of the RECIPIENT INSTITUTION: </w:t>
      </w:r>
      <w:r w:rsidR="00D53F5D">
        <w:rPr>
          <w:rFonts w:ascii="AvenirLTStd-Roman" w:hAnsi="AvenirLTStd-Roman" w:cstheme="minorHAnsi"/>
          <w:b/>
          <w:bCs/>
          <w:color w:val="000000" w:themeColor="text1"/>
          <w:sz w:val="22"/>
          <w:szCs w:val="22"/>
        </w:rPr>
        <w:t xml:space="preserve">Project Management Initiatives Center </w:t>
      </w:r>
      <w:r w:rsidR="00E852B4" w:rsidRPr="00E852B4">
        <w:rPr>
          <w:rFonts w:ascii="AvenirLTStd-Roman" w:hAnsi="AvenirLTStd-Roman" w:cstheme="minorHAnsi"/>
          <w:b/>
          <w:bCs/>
          <w:color w:val="000000" w:themeColor="text1"/>
          <w:sz w:val="22"/>
          <w:szCs w:val="22"/>
        </w:rPr>
        <w:t>(</w:t>
      </w:r>
      <w:r w:rsidR="00D53F5D">
        <w:rPr>
          <w:rFonts w:ascii="AvenirLTStd-Roman" w:hAnsi="AvenirLTStd-Roman" w:cstheme="minorHAnsi"/>
          <w:b/>
          <w:bCs/>
          <w:color w:val="000000" w:themeColor="text1"/>
          <w:sz w:val="22"/>
          <w:szCs w:val="22"/>
        </w:rPr>
        <w:t>PMIC</w:t>
      </w:r>
      <w:r w:rsidR="005E2734" w:rsidRPr="00E852B4">
        <w:rPr>
          <w:rFonts w:ascii="AvenirLTStd-Roman" w:hAnsi="AvenirLTStd-Roman" w:cstheme="minorHAnsi"/>
          <w:b/>
          <w:bCs/>
          <w:color w:val="000000" w:themeColor="text1"/>
          <w:sz w:val="22"/>
          <w:szCs w:val="22"/>
        </w:rPr>
        <w:t xml:space="preserve">) </w:t>
      </w:r>
    </w:p>
    <w:p w14:paraId="476520B1" w14:textId="42C39A3E" w:rsidR="005E2734" w:rsidRPr="00E852B4" w:rsidRDefault="00D20DAE" w:rsidP="00E64318">
      <w:pPr>
        <w:spacing w:before="120" w:line="276" w:lineRule="auto"/>
        <w:jc w:val="both"/>
        <w:rPr>
          <w:rFonts w:ascii="AvenirLTStd-Roman" w:hAnsi="AvenirLTStd-Roman" w:cstheme="minorHAnsi"/>
          <w:b/>
          <w:bCs/>
          <w:color w:val="000000" w:themeColor="text1"/>
          <w:sz w:val="22"/>
          <w:szCs w:val="22"/>
        </w:rPr>
      </w:pPr>
      <w:r w:rsidRPr="00E852B4">
        <w:rPr>
          <w:rFonts w:ascii="AvenirLTStd-Roman" w:hAnsi="AvenirLTStd-Roman" w:cstheme="minorHAnsi"/>
          <w:color w:val="000000" w:themeColor="text1"/>
          <w:sz w:val="22"/>
          <w:szCs w:val="22"/>
        </w:rPr>
        <w:t xml:space="preserve">Total Amount </w:t>
      </w:r>
      <w:r w:rsidR="00AE6015" w:rsidRPr="00E852B4">
        <w:rPr>
          <w:rFonts w:ascii="AvenirLTStd-Roman" w:hAnsi="AvenirLTStd-Roman" w:cstheme="minorHAnsi"/>
          <w:color w:val="000000" w:themeColor="text1"/>
          <w:sz w:val="22"/>
          <w:szCs w:val="22"/>
        </w:rPr>
        <w:t xml:space="preserve">of the Grant </w:t>
      </w:r>
      <w:r w:rsidR="00F620A2" w:rsidRPr="00E852B4">
        <w:rPr>
          <w:rFonts w:ascii="AvenirLTStd-Roman" w:hAnsi="AvenirLTStd-Roman" w:cstheme="minorHAnsi"/>
          <w:color w:val="000000" w:themeColor="text1"/>
          <w:sz w:val="22"/>
          <w:szCs w:val="22"/>
        </w:rPr>
        <w:t>(in USD)</w:t>
      </w:r>
      <w:r w:rsidRPr="00E852B4">
        <w:rPr>
          <w:rFonts w:ascii="AvenirLTStd-Roman" w:hAnsi="AvenirLTStd-Roman" w:cstheme="minorHAnsi"/>
          <w:color w:val="000000" w:themeColor="text1"/>
          <w:sz w:val="22"/>
          <w:szCs w:val="22"/>
        </w:rPr>
        <w:t>:</w:t>
      </w:r>
      <w:r w:rsidRPr="00E852B4">
        <w:rPr>
          <w:rFonts w:ascii="AvenirLTStd-Roman" w:hAnsi="AvenirLTStd-Roman" w:cstheme="minorHAnsi"/>
          <w:b/>
          <w:bCs/>
          <w:color w:val="000000" w:themeColor="text1"/>
          <w:sz w:val="22"/>
          <w:szCs w:val="22"/>
        </w:rPr>
        <w:t xml:space="preserve"> </w:t>
      </w:r>
      <w:r w:rsidR="00D91730" w:rsidRPr="00E852B4">
        <w:rPr>
          <w:rFonts w:ascii="AvenirLTStd-Roman" w:hAnsi="AvenirLTStd-Roman" w:cstheme="minorHAnsi"/>
          <w:b/>
          <w:bCs/>
          <w:color w:val="000000" w:themeColor="text1"/>
          <w:sz w:val="22"/>
          <w:szCs w:val="22"/>
        </w:rPr>
        <w:t>1</w:t>
      </w:r>
      <w:r w:rsidR="00BD1D92" w:rsidRPr="00E852B4">
        <w:rPr>
          <w:rFonts w:ascii="AvenirLTStd-Roman" w:hAnsi="AvenirLTStd-Roman" w:cstheme="minorHAnsi"/>
          <w:b/>
          <w:bCs/>
          <w:color w:val="000000" w:themeColor="text1"/>
          <w:sz w:val="22"/>
          <w:szCs w:val="22"/>
        </w:rPr>
        <w:t>50,000</w:t>
      </w:r>
    </w:p>
    <w:p w14:paraId="42626584" w14:textId="4B13224B" w:rsidR="005E2734" w:rsidRPr="00E852B4" w:rsidRDefault="009D3430" w:rsidP="00E64318">
      <w:pPr>
        <w:pStyle w:val="Heading2"/>
        <w:spacing w:before="120" w:line="276" w:lineRule="auto"/>
        <w:rPr>
          <w:rFonts w:ascii="AvenirLTStd-Roman" w:hAnsi="AvenirLTStd-Roman" w:cstheme="minorHAnsi"/>
          <w:b/>
          <w:bCs/>
          <w:color w:val="000000" w:themeColor="text1"/>
          <w:sz w:val="22"/>
          <w:szCs w:val="22"/>
        </w:rPr>
      </w:pPr>
      <w:bookmarkStart w:id="2" w:name="_Toc192193189"/>
      <w:r w:rsidRPr="00E852B4">
        <w:rPr>
          <w:rFonts w:ascii="AvenirLTStd-Roman" w:hAnsi="AvenirLTStd-Roman" w:cstheme="minorHAnsi"/>
          <w:b/>
          <w:bCs/>
          <w:color w:val="000000" w:themeColor="text1"/>
          <w:sz w:val="28"/>
          <w:szCs w:val="28"/>
        </w:rPr>
        <w:t xml:space="preserve">2.1. </w:t>
      </w:r>
      <w:r w:rsidR="00D91730" w:rsidRPr="00E852B4">
        <w:rPr>
          <w:rFonts w:ascii="AvenirLTStd-Roman" w:hAnsi="AvenirLTStd-Roman" w:cstheme="minorHAnsi"/>
          <w:b/>
          <w:bCs/>
          <w:color w:val="000000" w:themeColor="text1"/>
          <w:sz w:val="28"/>
          <w:szCs w:val="28"/>
        </w:rPr>
        <w:t>Problem Statement:</w:t>
      </w:r>
      <w:bookmarkEnd w:id="2"/>
      <w:r w:rsidR="00D91730" w:rsidRPr="00E852B4">
        <w:rPr>
          <w:rFonts w:ascii="AvenirLTStd-Roman" w:hAnsi="AvenirLTStd-Roman" w:cstheme="minorHAnsi"/>
          <w:b/>
          <w:bCs/>
          <w:color w:val="000000" w:themeColor="text1"/>
          <w:sz w:val="28"/>
          <w:szCs w:val="28"/>
        </w:rPr>
        <w:t xml:space="preserve"> </w:t>
      </w:r>
    </w:p>
    <w:p w14:paraId="4D4BA373" w14:textId="7682170A"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 xml:space="preserve">The </w:t>
      </w:r>
      <w:r w:rsidR="00D53F5D">
        <w:rPr>
          <w:rFonts w:ascii="AvenirLTStd-Roman" w:hAnsi="AvenirLTStd-Roman" w:cstheme="minorHAnsi"/>
          <w:color w:val="000000" w:themeColor="text1"/>
          <w:sz w:val="22"/>
          <w:szCs w:val="22"/>
        </w:rPr>
        <w:t xml:space="preserve">Project Management Initiatives Center </w:t>
      </w:r>
      <w:r w:rsidR="00E852B4" w:rsidRPr="00E852B4">
        <w:rPr>
          <w:rFonts w:ascii="AvenirLTStd-Roman" w:hAnsi="AvenirLTStd-Roman" w:cstheme="minorHAnsi"/>
          <w:color w:val="000000" w:themeColor="text1"/>
          <w:sz w:val="22"/>
          <w:szCs w:val="22"/>
        </w:rPr>
        <w:t>(</w:t>
      </w:r>
      <w:r w:rsidR="00D53F5D">
        <w:rPr>
          <w:rFonts w:ascii="AvenirLTStd-Roman" w:hAnsi="AvenirLTStd-Roman" w:cstheme="minorHAnsi"/>
          <w:color w:val="000000" w:themeColor="text1"/>
          <w:sz w:val="22"/>
          <w:szCs w:val="22"/>
        </w:rPr>
        <w:t>PMIC</w:t>
      </w:r>
      <w:r w:rsidRPr="00E852B4">
        <w:rPr>
          <w:rFonts w:ascii="AvenirLTStd-Roman" w:hAnsi="AvenirLTStd-Roman" w:cstheme="minorHAnsi"/>
          <w:color w:val="000000" w:themeColor="text1"/>
          <w:sz w:val="22"/>
          <w:szCs w:val="22"/>
        </w:rPr>
        <w:t>) has conducted a comprehensive assessment in the wake of the recent devastating earthquake in Herat Province, Afghanistan, specifically targeting the Zinda-Jan District. This calamity has not only shattered the infrastructure and homes of thousands but has also left a significant void in the educational landscape of the area. Our findings reveal a heart-wrenching reality: the destruction has obliterated all school buildings, leaving countless children without access to education. The situation is particularly dire for girls, who now lack both a safe learning environment and the opportunity to continue their education.</w:t>
      </w:r>
    </w:p>
    <w:p w14:paraId="69CA4F3D"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In light of these findings, there is an urgent need for intervention to restore and rebuild the educational infrastructure in Zinda-Jan District, with a focus on inclusivity and accessibility for all students, especially girls. The proposal aims to solicit funds to construct resilient, earthquake-proof school buildings equipped with the necessary facilities to ensure a conducive learning environment. The project will not only focus on physical reconstruction but also on implementing inclusive educational programs that cater to the needs of all students, with special attention to encouraging female education in a region where cultural barriers often impede girls' access to learning.</w:t>
      </w:r>
    </w:p>
    <w:p w14:paraId="38177BBA" w14:textId="3C1E7827" w:rsidR="00D91730"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This grant proposal seeks to address the immediate need for educational infrastructure and support systems that will empower the youth of Zinda-Jan District, offering them hope and opportunities for a brighter future. By investing in their education, we are investing in the recovery and resilience of the entire community, paving the way for sustainable development and progress in post-disaster scenarios.</w:t>
      </w:r>
    </w:p>
    <w:p w14:paraId="4492F1C1" w14:textId="3D0E75FE" w:rsidR="005E2734" w:rsidRPr="00E852B4" w:rsidRDefault="00D91730" w:rsidP="00E64318">
      <w:pPr>
        <w:pStyle w:val="Heading2"/>
        <w:spacing w:before="120" w:line="276" w:lineRule="auto"/>
        <w:rPr>
          <w:rFonts w:ascii="AvenirLTStd-Roman" w:hAnsi="AvenirLTStd-Roman" w:cstheme="minorHAnsi"/>
          <w:color w:val="000000" w:themeColor="text1"/>
          <w:sz w:val="28"/>
          <w:szCs w:val="28"/>
        </w:rPr>
      </w:pPr>
      <w:bookmarkStart w:id="3" w:name="_Toc192193190"/>
      <w:r w:rsidRPr="00E852B4">
        <w:rPr>
          <w:rFonts w:ascii="AvenirLTStd-Roman" w:hAnsi="AvenirLTStd-Roman" w:cstheme="minorHAnsi"/>
          <w:b/>
          <w:bCs/>
          <w:color w:val="000000" w:themeColor="text1"/>
          <w:sz w:val="28"/>
          <w:szCs w:val="28"/>
        </w:rPr>
        <w:t>2.1. Concept Note:</w:t>
      </w:r>
      <w:bookmarkEnd w:id="3"/>
      <w:r w:rsidRPr="00E852B4">
        <w:rPr>
          <w:rFonts w:ascii="AvenirLTStd-Roman" w:hAnsi="AvenirLTStd-Roman" w:cstheme="minorHAnsi"/>
          <w:b/>
          <w:bCs/>
          <w:color w:val="000000" w:themeColor="text1"/>
          <w:sz w:val="28"/>
          <w:szCs w:val="28"/>
        </w:rPr>
        <w:t xml:space="preserve"> </w:t>
      </w:r>
    </w:p>
    <w:p w14:paraId="34C674AD" w14:textId="77777777" w:rsidR="003A3E64" w:rsidRPr="00E852B4" w:rsidRDefault="003A3E64" w:rsidP="00E64318">
      <w:pPr>
        <w:spacing w:before="120" w:line="276" w:lineRule="auto"/>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Concept Note: Construction of a Secondary School in Zinda-Jan District, Herat Province, Afghanistan</w:t>
      </w:r>
    </w:p>
    <w:p w14:paraId="3C76D602" w14:textId="7F03A9A5" w:rsidR="003A3E64" w:rsidRPr="00E852B4" w:rsidRDefault="003A3E64" w:rsidP="00E64318">
      <w:pPr>
        <w:pStyle w:val="Heading3"/>
        <w:spacing w:before="120" w:line="276" w:lineRule="auto"/>
        <w:rPr>
          <w:rFonts w:ascii="AvenirLTStd-Roman" w:hAnsi="AvenirLTStd-Roman" w:cstheme="minorHAnsi"/>
          <w:b/>
          <w:bCs/>
          <w:color w:val="000000" w:themeColor="text1"/>
        </w:rPr>
      </w:pPr>
      <w:bookmarkStart w:id="4" w:name="_Toc192193191"/>
      <w:r w:rsidRPr="00E852B4">
        <w:rPr>
          <w:rFonts w:ascii="AvenirLTStd-Roman" w:hAnsi="AvenirLTStd-Roman" w:cstheme="minorHAnsi"/>
          <w:b/>
          <w:bCs/>
          <w:color w:val="000000" w:themeColor="text1"/>
        </w:rPr>
        <w:t>Background:</w:t>
      </w:r>
      <w:bookmarkEnd w:id="4"/>
      <w:r w:rsidRPr="00E852B4">
        <w:rPr>
          <w:rFonts w:ascii="AvenirLTStd-Roman" w:hAnsi="AvenirLTStd-Roman" w:cstheme="minorHAnsi"/>
          <w:b/>
          <w:bCs/>
          <w:color w:val="000000" w:themeColor="text1"/>
        </w:rPr>
        <w:t xml:space="preserve"> </w:t>
      </w:r>
    </w:p>
    <w:p w14:paraId="3EA29C7A" w14:textId="77BADDAE"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 xml:space="preserve">In the wake of a catastrophic earthquake that ravaged Herat Province, Afghanistan, with the Zinda-Jan District bearing the brunt of this calamity, the </w:t>
      </w:r>
      <w:r w:rsidR="00D53F5D">
        <w:rPr>
          <w:rFonts w:ascii="AvenirLTStd-Roman" w:hAnsi="AvenirLTStd-Roman" w:cstheme="minorHAnsi"/>
          <w:color w:val="000000" w:themeColor="text1"/>
          <w:sz w:val="22"/>
          <w:szCs w:val="22"/>
        </w:rPr>
        <w:t xml:space="preserve">Project Management Initiatives Center </w:t>
      </w:r>
      <w:r w:rsidR="00E852B4" w:rsidRPr="00E852B4">
        <w:rPr>
          <w:rFonts w:ascii="AvenirLTStd-Roman" w:hAnsi="AvenirLTStd-Roman" w:cstheme="minorHAnsi"/>
          <w:color w:val="000000" w:themeColor="text1"/>
          <w:sz w:val="22"/>
          <w:szCs w:val="22"/>
        </w:rPr>
        <w:t>(</w:t>
      </w:r>
      <w:r w:rsidR="00D53F5D">
        <w:rPr>
          <w:rFonts w:ascii="AvenirLTStd-Roman" w:hAnsi="AvenirLTStd-Roman" w:cstheme="minorHAnsi"/>
          <w:color w:val="000000" w:themeColor="text1"/>
          <w:sz w:val="22"/>
          <w:szCs w:val="22"/>
        </w:rPr>
        <w:t>PMIC</w:t>
      </w:r>
      <w:r w:rsidRPr="00E852B4">
        <w:rPr>
          <w:rFonts w:ascii="AvenirLTStd-Roman" w:hAnsi="AvenirLTStd-Roman" w:cstheme="minorHAnsi"/>
          <w:color w:val="000000" w:themeColor="text1"/>
          <w:sz w:val="22"/>
          <w:szCs w:val="22"/>
        </w:rPr>
        <w:t xml:space="preserve">) has undertaken a thorough assessment, revealing a dire situation. The quake's ferocity has razed the district's educational infrastructure to the ground, mercilessly wiping out schools that once stood as beacons of learning and hope for the local children. The </w:t>
      </w:r>
      <w:r w:rsidRPr="00E852B4">
        <w:rPr>
          <w:rFonts w:ascii="AvenirLTStd-Roman" w:hAnsi="AvenirLTStd-Roman" w:cstheme="minorHAnsi"/>
          <w:color w:val="000000" w:themeColor="text1"/>
          <w:sz w:val="22"/>
          <w:szCs w:val="22"/>
        </w:rPr>
        <w:lastRenderedPageBreak/>
        <w:t>destruction has disproportionately affected girls, who, even before this disaster, faced significant barriers to education due to prevailing socio-cultural norms.</w:t>
      </w:r>
    </w:p>
    <w:p w14:paraId="7F59DC51"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This calamity has not only obliterated physical structures but has also deepened the chasm of gender disparity in education within the region. Prior to the earthquake, the struggle to educate girls in Zinda-Jan District was already a formidable challenge, with societal prejudices and economic hardships often prioritizing boys' education over girls'. Now, with the complete annihilation of school buildings, the flicker of hope for many girls aspiring for education has been snuffed out, leaving them without a pathway to learning and personal development.</w:t>
      </w:r>
    </w:p>
    <w:p w14:paraId="35661420"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absence of educational facilities further complicates the community's recovery efforts. Education is a cornerstone for development, offering a ladder out of poverty and a route to a more prosperous future. However, the current lack of access threatens to perpetuate cycles of poverty, limit job opportunities, and stifle economic growth, locking the community in a perpetual state of vulnerability.</w:t>
      </w:r>
    </w:p>
    <w:p w14:paraId="281EDD7A"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Moreover, the destruction of schools has a ripple effect, impacting not just the students but also the wider community. Teachers, administrative staff, and families who relied on these institutions for employment, stability, and community engagement are now facing uncertainty. The long-term implications of this disruption are profound, affecting mental health, social cohesion, and the capacity for resilience in the face of future adversities.</w:t>
      </w:r>
    </w:p>
    <w:p w14:paraId="43236098"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To address this multifaceted crisis, a comprehensive approach is needed. Rebuilding schools is not merely a matter of constructing buildings; it's about restoring hope, normalcy, and opportunities for the children and the broader community of Zinda-Jan District. Prioritizing the construction of gender-sensitive, inclusive educational facilities can serve as a catalyst for societal transformation, promoting gender equality, and empowering future generations to contribute to the recovery and development of their community and beyond. This initiative represents a crucial investment in the human capital of Zinda-Jan District, laying the foundation for a more equitable, resilient, and prosperous future.</w:t>
      </w:r>
    </w:p>
    <w:p w14:paraId="3FDC973D" w14:textId="2035347F" w:rsidR="003A3E64" w:rsidRPr="00E852B4" w:rsidRDefault="003A3E64" w:rsidP="00E64318">
      <w:pPr>
        <w:pStyle w:val="Heading3"/>
        <w:spacing w:before="120" w:line="276" w:lineRule="auto"/>
        <w:rPr>
          <w:rFonts w:ascii="AvenirLTStd-Roman" w:hAnsi="AvenirLTStd-Roman" w:cstheme="minorHAnsi"/>
          <w:b/>
          <w:bCs/>
          <w:color w:val="000000" w:themeColor="text1"/>
        </w:rPr>
      </w:pPr>
      <w:bookmarkStart w:id="5" w:name="_Toc192193192"/>
      <w:r w:rsidRPr="00E852B4">
        <w:rPr>
          <w:rFonts w:ascii="AvenirLTStd-Roman" w:hAnsi="AvenirLTStd-Roman" w:cstheme="minorHAnsi"/>
          <w:b/>
          <w:bCs/>
          <w:color w:val="000000" w:themeColor="text1"/>
        </w:rPr>
        <w:t>Objective:</w:t>
      </w:r>
      <w:bookmarkEnd w:id="5"/>
    </w:p>
    <w:p w14:paraId="34F36CF1"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paramount goal of this ambitious project is to establish a secondary school within the Zinda-Jan District, thereby reinstating and augmenting the provision of quality education accessible to both boys and girls. This initiative is driven by a multifaceted approach aimed at addressing the immediate educational void created by the recent earthquake while laying a robust foundation for long-term societal advancement. By constructing facilities that are resilient against earthquakes, we not only ensure the safety and continuity of education in the face of natural disasters but also instill a sense of security and confidence among students and their families.</w:t>
      </w:r>
    </w:p>
    <w:p w14:paraId="79A72D64" w14:textId="77777777"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 xml:space="preserve">Central to our mission is the creation of an environment that transcends mere physical safety, advocating for an atmosphere where inclusivity and gender sensitivity are paramount. Recognizing the exacerbated educational disparities that girls face, especially in crisis-affected regions, this project seeks to dismantle barriers and foster an equitable learning </w:t>
      </w:r>
      <w:r w:rsidRPr="00E852B4">
        <w:rPr>
          <w:rFonts w:ascii="AvenirLTStd-Roman" w:hAnsi="AvenirLTStd-Roman" w:cstheme="minorHAnsi"/>
          <w:color w:val="000000" w:themeColor="text1"/>
          <w:sz w:val="22"/>
          <w:szCs w:val="22"/>
        </w:rPr>
        <w:lastRenderedPageBreak/>
        <w:t>space. Initiatives will be tailored to significantly reduce the dropout rates among girls, ensuring that education remains a right afforded to all, irrespective of gender.</w:t>
      </w:r>
    </w:p>
    <w:p w14:paraId="5A8933C1" w14:textId="6D00917E" w:rsidR="003A3E64" w:rsidRPr="00E852B4" w:rsidRDefault="003A3E64"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Moreover, the establishment of this secondary school is envisioned as a cornerstone in the community’s broader recovery strategy. Education is a critical driver of development, offering pathways out of poverty and empowering individuals with the tools needed for sustainable self-reliance. By investing in the construction of this educational institution, we are not merely erecting a building; we are nurturing the seeds of hope, resilience, and opportunity for future generations. This project stands as a testament to the community's resolve to rebuild stronger and more inclusively, ensuring that the legacy of this initiative is one of progress, equality, and enduring empowerment.</w:t>
      </w:r>
    </w:p>
    <w:p w14:paraId="6DE11CE9" w14:textId="230FB01E" w:rsidR="003A3E64" w:rsidRPr="00E852B4" w:rsidRDefault="003A3E64" w:rsidP="00E64318">
      <w:pPr>
        <w:pStyle w:val="Heading3"/>
        <w:spacing w:before="120" w:line="276" w:lineRule="auto"/>
        <w:rPr>
          <w:rFonts w:ascii="AvenirLTStd-Roman" w:hAnsi="AvenirLTStd-Roman" w:cstheme="minorHAnsi"/>
          <w:b/>
          <w:bCs/>
          <w:color w:val="000000" w:themeColor="text1"/>
        </w:rPr>
      </w:pPr>
      <w:bookmarkStart w:id="6" w:name="_Toc192193193"/>
      <w:r w:rsidRPr="00E852B4">
        <w:rPr>
          <w:rFonts w:ascii="AvenirLTStd-Roman" w:hAnsi="AvenirLTStd-Roman" w:cstheme="minorHAnsi"/>
          <w:b/>
          <w:bCs/>
          <w:color w:val="000000" w:themeColor="text1"/>
        </w:rPr>
        <w:t>Project Description:</w:t>
      </w:r>
      <w:bookmarkEnd w:id="6"/>
      <w:r w:rsidRPr="00E852B4">
        <w:rPr>
          <w:rFonts w:ascii="AvenirLTStd-Roman" w:hAnsi="AvenirLTStd-Roman" w:cstheme="minorHAnsi"/>
          <w:b/>
          <w:bCs/>
          <w:color w:val="000000" w:themeColor="text1"/>
        </w:rPr>
        <w:t xml:space="preserve"> </w:t>
      </w:r>
    </w:p>
    <w:p w14:paraId="28AA11A6" w14:textId="77777777" w:rsidR="000A253D" w:rsidRPr="00E852B4" w:rsidRDefault="000A253D"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project we are proposing is to build a new secondary school in the Zinda-Jan District. This isn't just any school; it will be specially designed to be strong and safe, able to stand up to earthquakes and other natural disasters. Here's what we plan for the school to have:</w:t>
      </w:r>
    </w:p>
    <w:p w14:paraId="1F73C6DA" w14:textId="77777777" w:rsidR="000A253D" w:rsidRPr="00E852B4" w:rsidRDefault="000A253D" w:rsidP="00E64318">
      <w:pPr>
        <w:numPr>
          <w:ilvl w:val="0"/>
          <w:numId w:val="35"/>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Classrooms that are great places for learning. They'll be filled with all the things students need, like books, computers, and other technology, to help them learn better.</w:t>
      </w:r>
    </w:p>
    <w:p w14:paraId="37A05FDB" w14:textId="77777777" w:rsidR="000A253D" w:rsidRPr="00E852B4" w:rsidRDefault="000A253D" w:rsidP="00E64318">
      <w:pPr>
        <w:numPr>
          <w:ilvl w:val="0"/>
          <w:numId w:val="35"/>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Clean, safe toilets and washrooms that everyone can use comfortably. We'll make sure there's privacy and that girls can use them without worry.</w:t>
      </w:r>
    </w:p>
    <w:p w14:paraId="1E8A130D" w14:textId="77777777" w:rsidR="000A253D" w:rsidRPr="00E852B4" w:rsidRDefault="000A253D" w:rsidP="00E64318">
      <w:pPr>
        <w:numPr>
          <w:ilvl w:val="0"/>
          <w:numId w:val="35"/>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Areas where students can do fun activities outside of class and where the community can come together for special events. These spaces will help everyone feel connected and part of a big family.</w:t>
      </w:r>
    </w:p>
    <w:p w14:paraId="32099FEF" w14:textId="77777777" w:rsidR="000A253D" w:rsidRPr="00E852B4" w:rsidRDefault="000A253D" w:rsidP="00E64318">
      <w:pPr>
        <w:numPr>
          <w:ilvl w:val="0"/>
          <w:numId w:val="35"/>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Training for teachers so they can be even better at their jobs. We want them to know how to make sure all students, no matter if they're a boy or a girl, feel included and important. This means teaching in a way that everyone can understand and feel respected.</w:t>
      </w:r>
    </w:p>
    <w:p w14:paraId="36494EDE" w14:textId="77777777" w:rsidR="000A253D" w:rsidRPr="00E852B4" w:rsidRDefault="000A253D" w:rsidP="00E64318">
      <w:pPr>
        <w:numPr>
          <w:ilvl w:val="0"/>
          <w:numId w:val="35"/>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Programs that encourage families and everyone in the neighborhood to support girls going to school. We want to help change any old ideas that girls shouldn't learn as much as boys. By working together, we can make sure girls get the same chances to succeed.</w:t>
      </w:r>
    </w:p>
    <w:p w14:paraId="7BF9BDDE" w14:textId="6141B909" w:rsidR="000A253D" w:rsidRPr="00E852B4" w:rsidRDefault="000A253D"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Building this school is about more than just a place to learn. It's about giving hope, making sure everyone feels they belong, and preparing for a better future. We believe that by creating this special learning environment, we can help everyone in the community grow stronger, smarter, and more united.</w:t>
      </w:r>
    </w:p>
    <w:p w14:paraId="02A72ACF" w14:textId="77777777" w:rsidR="000A253D" w:rsidRPr="00E852B4" w:rsidRDefault="003A3E64" w:rsidP="00E64318">
      <w:pPr>
        <w:pStyle w:val="Heading3"/>
        <w:spacing w:before="120" w:line="276" w:lineRule="auto"/>
        <w:rPr>
          <w:rFonts w:ascii="AvenirLTStd-Roman" w:hAnsi="AvenirLTStd-Roman" w:cstheme="minorHAnsi"/>
          <w:b/>
          <w:bCs/>
          <w:color w:val="000000" w:themeColor="text1"/>
          <w:sz w:val="22"/>
          <w:szCs w:val="22"/>
        </w:rPr>
      </w:pPr>
      <w:bookmarkStart w:id="7" w:name="_Toc192193194"/>
      <w:r w:rsidRPr="00E852B4">
        <w:rPr>
          <w:rFonts w:ascii="AvenirLTStd-Roman" w:hAnsi="AvenirLTStd-Roman" w:cstheme="minorHAnsi"/>
          <w:b/>
          <w:bCs/>
          <w:color w:val="000000" w:themeColor="text1"/>
        </w:rPr>
        <w:t>Implementation Strategy</w:t>
      </w:r>
      <w:bookmarkEnd w:id="7"/>
    </w:p>
    <w:p w14:paraId="12FEDA39" w14:textId="77777777" w:rsidR="000A253D" w:rsidRPr="00E852B4" w:rsidRDefault="000A253D"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To make sure our plan to build a new secondary school in Zinda-Jan District really works out well, we're going to work closely with the people who know the area best – like local government officials, community leaders, and experts in education. Here's how we plan to do it:</w:t>
      </w:r>
    </w:p>
    <w:p w14:paraId="5606756D" w14:textId="77777777" w:rsidR="000A253D" w:rsidRPr="00E852B4" w:rsidRDefault="000A253D" w:rsidP="00E64318">
      <w:pPr>
        <w:numPr>
          <w:ilvl w:val="0"/>
          <w:numId w:val="36"/>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lastRenderedPageBreak/>
        <w:t>First, we're going to take a good look at everything to make sure our plan makes sense. We'll talk to people living in Zinda-Jan, including parents and kids, to hear what they think about what the school should have and teach. This way, we can design the school and its lessons to fit exactly what the community needs and wants.</w:t>
      </w:r>
    </w:p>
    <w:p w14:paraId="50D3C3B1" w14:textId="77777777" w:rsidR="000A253D" w:rsidRPr="00E852B4" w:rsidRDefault="000A253D" w:rsidP="00E64318">
      <w:pPr>
        <w:numPr>
          <w:ilvl w:val="0"/>
          <w:numId w:val="36"/>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We're going to team up with companies that are really good at building schools that can stand strong during earthquakes. This is super important because we want to make sure that the school is a safe place for everyone, even if another earthquake hits.</w:t>
      </w:r>
    </w:p>
    <w:p w14:paraId="6707491F" w14:textId="77777777" w:rsidR="000A253D" w:rsidRPr="00E852B4" w:rsidRDefault="000A253D" w:rsidP="00E64318">
      <w:pPr>
        <w:numPr>
          <w:ilvl w:val="0"/>
          <w:numId w:val="36"/>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We'll also set up a group of people from the community who will keep giving us advice and help as we build the school. This group will include all sorts of people from Zinda-Jan so that everyone's voice can be heard. They'll help make sure that the school is doing what it's supposed to do for the community.</w:t>
      </w:r>
    </w:p>
    <w:p w14:paraId="1D8D12B7" w14:textId="77777777" w:rsidR="000A253D" w:rsidRPr="00E852B4" w:rsidRDefault="000A253D" w:rsidP="00E64318">
      <w:pPr>
        <w:numPr>
          <w:ilvl w:val="0"/>
          <w:numId w:val="36"/>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And we're not just going to build the school and walk away. We'll keep checking in to see how things are going. We'll look at how many kids are going to school, how well they're learning, and especially if girls are getting the same chances as boys. This will help us understand what's working and what we might need to change to make things even better.</w:t>
      </w:r>
    </w:p>
    <w:p w14:paraId="20BCC5F2" w14:textId="59273102" w:rsidR="000A253D" w:rsidRPr="00E852B4" w:rsidRDefault="000A253D"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By following this plan, we're hoping to not just build a school, but to help the whole community of Zinda-Jan District come together, support each other, and grow stronger.</w:t>
      </w:r>
    </w:p>
    <w:p w14:paraId="2881ADEC" w14:textId="0E989BB7" w:rsidR="003A3E64" w:rsidRPr="00E852B4" w:rsidRDefault="003A3E64" w:rsidP="00E64318">
      <w:pPr>
        <w:pStyle w:val="Heading3"/>
        <w:spacing w:before="120" w:line="276" w:lineRule="auto"/>
        <w:rPr>
          <w:rFonts w:ascii="AvenirLTStd-Roman" w:hAnsi="AvenirLTStd-Roman" w:cstheme="minorHAnsi"/>
          <w:b/>
          <w:bCs/>
          <w:color w:val="000000" w:themeColor="text1"/>
        </w:rPr>
      </w:pPr>
      <w:bookmarkStart w:id="8" w:name="_Toc192193195"/>
      <w:r w:rsidRPr="00E852B4">
        <w:rPr>
          <w:rFonts w:ascii="AvenirLTStd-Roman" w:hAnsi="AvenirLTStd-Roman" w:cstheme="minorHAnsi"/>
          <w:b/>
          <w:bCs/>
          <w:color w:val="000000" w:themeColor="text1"/>
        </w:rPr>
        <w:t>Budget and Funding</w:t>
      </w:r>
      <w:r w:rsidR="000A253D" w:rsidRPr="00E852B4">
        <w:rPr>
          <w:rFonts w:ascii="AvenirLTStd-Roman" w:hAnsi="AvenirLTStd-Roman" w:cstheme="minorHAnsi"/>
          <w:b/>
          <w:bCs/>
          <w:color w:val="000000" w:themeColor="text1"/>
        </w:rPr>
        <w:t>:</w:t>
      </w:r>
      <w:bookmarkEnd w:id="8"/>
    </w:p>
    <w:p w14:paraId="4ECC8C9B" w14:textId="59786E7E" w:rsidR="000A253D" w:rsidRPr="00E852B4" w:rsidRDefault="000A253D"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For the construction of the secondary school in Zinda-Jan District, our preliminary financial plan outlines an estimated total cost of $150,000. This figure encompasses a comprehensive range of expenses essential for the successful completion and operation of the project. Below is a breakdown of the anticipated costs:</w:t>
      </w:r>
    </w:p>
    <w:p w14:paraId="183AFBB0" w14:textId="77777777" w:rsidR="000A253D" w:rsidRPr="00E852B4" w:rsidRDefault="000A253D" w:rsidP="00E64318">
      <w:pPr>
        <w:numPr>
          <w:ilvl w:val="0"/>
          <w:numId w:val="37"/>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Construction Costs:</w:t>
      </w:r>
      <w:r w:rsidRPr="00E852B4">
        <w:rPr>
          <w:rFonts w:ascii="AvenirLTStd-Roman" w:hAnsi="AvenirLTStd-Roman" w:cstheme="minorHAnsi"/>
          <w:color w:val="000000" w:themeColor="text1"/>
          <w:sz w:val="22"/>
          <w:szCs w:val="22"/>
        </w:rPr>
        <w:t xml:space="preserve"> A significant portion of the budget will be allocated to the physical construction of the school, including the development of earthquake-resistant structures. This will cover materials, labor, and any other direct construction expenses.</w:t>
      </w:r>
    </w:p>
    <w:p w14:paraId="29D65F90" w14:textId="77777777" w:rsidR="000A253D" w:rsidRPr="00E852B4" w:rsidRDefault="000A253D" w:rsidP="00E64318">
      <w:pPr>
        <w:numPr>
          <w:ilvl w:val="0"/>
          <w:numId w:val="37"/>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Educational Materials:</w:t>
      </w:r>
      <w:r w:rsidRPr="00E852B4">
        <w:rPr>
          <w:rFonts w:ascii="AvenirLTStd-Roman" w:hAnsi="AvenirLTStd-Roman" w:cstheme="minorHAnsi"/>
          <w:color w:val="000000" w:themeColor="text1"/>
          <w:sz w:val="22"/>
          <w:szCs w:val="22"/>
        </w:rPr>
        <w:t xml:space="preserve"> Funding will be set aside for purchasing textbooks, technological equipment such as computers and projectors, and other learning aids necessary for a modern educational environment.</w:t>
      </w:r>
    </w:p>
    <w:p w14:paraId="201CDBE0" w14:textId="77777777" w:rsidR="000A253D" w:rsidRPr="00E852B4" w:rsidRDefault="000A253D" w:rsidP="00E64318">
      <w:pPr>
        <w:numPr>
          <w:ilvl w:val="0"/>
          <w:numId w:val="37"/>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Teacher Training:</w:t>
      </w:r>
      <w:r w:rsidRPr="00E852B4">
        <w:rPr>
          <w:rFonts w:ascii="AvenirLTStd-Roman" w:hAnsi="AvenirLTStd-Roman" w:cstheme="minorHAnsi"/>
          <w:color w:val="000000" w:themeColor="text1"/>
          <w:sz w:val="22"/>
          <w:szCs w:val="22"/>
        </w:rPr>
        <w:t xml:space="preserve"> To ensure the highest quality of education, part of the budget will be dedicated to professional development programs for teachers. This includes training in inclusive education practices, gender sensitivity, and effective teaching methodologies.</w:t>
      </w:r>
    </w:p>
    <w:p w14:paraId="0E2BDB92" w14:textId="77777777" w:rsidR="000A253D" w:rsidRPr="00E852B4" w:rsidRDefault="000A253D" w:rsidP="00E64318">
      <w:pPr>
        <w:numPr>
          <w:ilvl w:val="0"/>
          <w:numId w:val="37"/>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Community Engagement Initiatives:</w:t>
      </w:r>
      <w:r w:rsidRPr="00E852B4">
        <w:rPr>
          <w:rFonts w:ascii="AvenirLTStd-Roman" w:hAnsi="AvenirLTStd-Roman" w:cstheme="minorHAnsi"/>
          <w:color w:val="000000" w:themeColor="text1"/>
          <w:sz w:val="22"/>
          <w:szCs w:val="22"/>
        </w:rPr>
        <w:t xml:space="preserve"> To foster a supportive relationship with the local community, funds will be used for outreach programs, workshops, and meetings aimed at encouraging community and parental involvement in education, with a focus on promoting gender equality in schooling.</w:t>
      </w:r>
    </w:p>
    <w:p w14:paraId="4393368C" w14:textId="5756A050" w:rsidR="000A253D" w:rsidRPr="00E852B4" w:rsidRDefault="00D53F5D" w:rsidP="00E64318">
      <w:pPr>
        <w:numPr>
          <w:ilvl w:val="0"/>
          <w:numId w:val="37"/>
        </w:numPr>
        <w:spacing w:before="120" w:line="276" w:lineRule="auto"/>
        <w:jc w:val="both"/>
        <w:rPr>
          <w:rFonts w:ascii="AvenirLTStd-Roman" w:hAnsi="AvenirLTStd-Roman" w:cstheme="minorHAnsi"/>
          <w:color w:val="000000" w:themeColor="text1"/>
          <w:sz w:val="22"/>
          <w:szCs w:val="22"/>
        </w:rPr>
      </w:pPr>
      <w:r>
        <w:rPr>
          <w:rFonts w:ascii="AvenirLTStd-Roman" w:hAnsi="AvenirLTStd-Roman" w:cstheme="minorHAnsi"/>
          <w:b/>
          <w:bCs/>
          <w:color w:val="000000" w:themeColor="text1"/>
          <w:sz w:val="22"/>
          <w:szCs w:val="22"/>
        </w:rPr>
        <w:lastRenderedPageBreak/>
        <w:t>PMIC</w:t>
      </w:r>
      <w:r w:rsidR="000A253D" w:rsidRPr="00E852B4">
        <w:rPr>
          <w:rFonts w:ascii="AvenirLTStd-Roman" w:hAnsi="AvenirLTStd-Roman" w:cstheme="minorHAnsi"/>
          <w:b/>
          <w:bCs/>
          <w:color w:val="000000" w:themeColor="text1"/>
          <w:sz w:val="22"/>
          <w:szCs w:val="22"/>
        </w:rPr>
        <w:t xml:space="preserve"> Operational Costs:</w:t>
      </w:r>
      <w:r w:rsidR="000A253D" w:rsidRPr="00E852B4">
        <w:rPr>
          <w:rFonts w:ascii="AvenirLTStd-Roman" w:hAnsi="AvenirLTStd-Roman" w:cstheme="minorHAnsi"/>
          <w:color w:val="000000" w:themeColor="text1"/>
          <w:sz w:val="22"/>
          <w:szCs w:val="22"/>
        </w:rPr>
        <w:t xml:space="preserve"> The budget also accounts for the operational costs associated with the Agricultural Products Marketing Committee's involvement in the project, ensuring the efficient management and oversight of the project's implementation.</w:t>
      </w:r>
    </w:p>
    <w:p w14:paraId="1A69F8E3" w14:textId="3A05B69A" w:rsidR="001D3861" w:rsidRPr="00E852B4" w:rsidRDefault="000A253D" w:rsidP="00E64318">
      <w:pPr>
        <w:spacing w:before="120" w:line="276" w:lineRule="auto"/>
        <w:jc w:val="both"/>
        <w:rPr>
          <w:rFonts w:ascii="AvenirLTStd-Roman" w:hAnsi="AvenirLTStd-Roman" w:cstheme="minorHAnsi"/>
          <w:color w:val="000000" w:themeColor="text1"/>
          <w:sz w:val="22"/>
          <w:szCs w:val="22"/>
        </w:rPr>
        <w:sectPr w:rsidR="001D3861" w:rsidRPr="00E852B4" w:rsidSect="00C504A4">
          <w:headerReference w:type="even" r:id="rId18"/>
          <w:headerReference w:type="default" r:id="rId19"/>
          <w:footerReference w:type="even" r:id="rId20"/>
          <w:footerReference w:type="default" r:id="rId21"/>
          <w:headerReference w:type="first" r:id="rId22"/>
          <w:footerReference w:type="first" r:id="rId23"/>
          <w:pgSz w:w="11910" w:h="16840"/>
          <w:pgMar w:top="1440" w:right="1440" w:bottom="1440" w:left="1440" w:header="540" w:footer="815" w:gutter="0"/>
          <w:cols w:space="720"/>
          <w:titlePg/>
          <w:docGrid w:linePitch="326"/>
        </w:sectPr>
      </w:pPr>
      <w:r w:rsidRPr="00E852B4">
        <w:rPr>
          <w:rFonts w:ascii="AvenirLTStd-Roman" w:hAnsi="AvenirLTStd-Roman" w:cstheme="minorHAnsi"/>
          <w:color w:val="000000" w:themeColor="text1"/>
          <w:sz w:val="22"/>
          <w:szCs w:val="22"/>
        </w:rPr>
        <w:t>Upon approval of the project, a detailed budget will be provided, offering a more specific breakdown of the costs associated with each component of the project. This detailed financial plan will ensure transparency and accountability, allowing for the effective allocation and utilization of resources towards achieving the project's objectives.</w:t>
      </w:r>
    </w:p>
    <w:p w14:paraId="20F2CBF3" w14:textId="1E863792" w:rsidR="00D20DAE" w:rsidRPr="00E852B4" w:rsidRDefault="000A253D" w:rsidP="00E64318">
      <w:pPr>
        <w:pStyle w:val="Heading2"/>
        <w:spacing w:before="120" w:line="276" w:lineRule="auto"/>
        <w:rPr>
          <w:rFonts w:ascii="AvenirLTStd-Roman" w:hAnsi="AvenirLTStd-Roman" w:cstheme="minorHAnsi"/>
          <w:b/>
          <w:color w:val="000000" w:themeColor="text1"/>
          <w:sz w:val="28"/>
          <w:szCs w:val="28"/>
        </w:rPr>
      </w:pPr>
      <w:bookmarkStart w:id="9" w:name="_Toc192193196"/>
      <w:r w:rsidRPr="00E852B4">
        <w:rPr>
          <w:rFonts w:ascii="AvenirLTStd-Roman" w:hAnsi="AvenirLTStd-Roman" w:cstheme="minorHAnsi"/>
          <w:b/>
          <w:color w:val="000000" w:themeColor="text1"/>
          <w:sz w:val="28"/>
          <w:szCs w:val="28"/>
        </w:rPr>
        <w:lastRenderedPageBreak/>
        <w:t xml:space="preserve">2.3. </w:t>
      </w:r>
      <w:r w:rsidR="00D20DAE" w:rsidRPr="00E852B4">
        <w:rPr>
          <w:rFonts w:ascii="AvenirLTStd-Roman" w:hAnsi="AvenirLTStd-Roman" w:cstheme="minorHAnsi"/>
          <w:b/>
          <w:color w:val="000000" w:themeColor="text1"/>
          <w:sz w:val="28"/>
          <w:szCs w:val="28"/>
        </w:rPr>
        <w:t>PROPOSED ACTIVITIES</w:t>
      </w:r>
      <w:r w:rsidR="007D5ED0" w:rsidRPr="00E852B4">
        <w:rPr>
          <w:rFonts w:ascii="AvenirLTStd-Roman" w:hAnsi="AvenirLTStd-Roman" w:cstheme="minorHAnsi"/>
          <w:b/>
          <w:color w:val="000000" w:themeColor="text1"/>
          <w:sz w:val="28"/>
          <w:szCs w:val="28"/>
        </w:rPr>
        <w:t xml:space="preserve"> AND WORK PLAN</w:t>
      </w:r>
      <w:bookmarkEnd w:id="9"/>
      <w:r w:rsidR="00147652" w:rsidRPr="00E852B4">
        <w:rPr>
          <w:rFonts w:ascii="AvenirLTStd-Roman" w:hAnsi="AvenirLTStd-Roman" w:cstheme="minorHAnsi"/>
          <w:b/>
          <w:color w:val="000000" w:themeColor="text1"/>
          <w:sz w:val="28"/>
          <w:szCs w:val="28"/>
          <w:rtl/>
        </w:rPr>
        <w:t xml:space="preserve"> </w:t>
      </w:r>
    </w:p>
    <w:tbl>
      <w:tblPr>
        <w:tblW w:w="9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0"/>
        <w:gridCol w:w="1710"/>
        <w:gridCol w:w="1260"/>
        <w:gridCol w:w="1260"/>
        <w:gridCol w:w="1260"/>
        <w:gridCol w:w="1175"/>
        <w:gridCol w:w="1282"/>
      </w:tblGrid>
      <w:tr w:rsidR="00E64318" w:rsidRPr="00E852B4" w14:paraId="37503989" w14:textId="77777777" w:rsidTr="001D3861">
        <w:trPr>
          <w:trHeight w:val="465"/>
        </w:trPr>
        <w:tc>
          <w:tcPr>
            <w:tcW w:w="9567" w:type="dxa"/>
            <w:gridSpan w:val="7"/>
            <w:shd w:val="clear" w:color="auto" w:fill="auto"/>
            <w:noWrap/>
            <w:tcMar>
              <w:top w:w="15" w:type="dxa"/>
              <w:left w:w="15" w:type="dxa"/>
              <w:bottom w:w="0" w:type="dxa"/>
              <w:right w:w="15" w:type="dxa"/>
            </w:tcMar>
            <w:vAlign w:val="center"/>
            <w:hideMark/>
          </w:tcPr>
          <w:p w14:paraId="14F4BE80" w14:textId="3F968C12" w:rsidR="00870EE2" w:rsidRPr="00E852B4" w:rsidRDefault="00870EE2" w:rsidP="00E64318">
            <w:pPr>
              <w:spacing w:before="120" w:line="276" w:lineRule="auto"/>
              <w:jc w:val="center"/>
              <w:rPr>
                <w:rFonts w:ascii="AvenirLTStd-Roman" w:eastAsia="Times New Roman" w:hAnsi="AvenirLTStd-Roman" w:cstheme="minorHAnsi"/>
                <w:b/>
                <w:bCs/>
                <w:color w:val="000000" w:themeColor="text1"/>
                <w:sz w:val="40"/>
                <w:szCs w:val="40"/>
              </w:rPr>
            </w:pPr>
            <w:bookmarkStart w:id="10" w:name="RANGE!A1:G17"/>
            <w:r w:rsidRPr="00E852B4">
              <w:rPr>
                <w:rFonts w:ascii="AvenirLTStd-Roman" w:eastAsia="Times New Roman" w:hAnsi="AvenirLTStd-Roman" w:cstheme="minorHAnsi"/>
                <w:b/>
                <w:bCs/>
                <w:color w:val="000000" w:themeColor="text1"/>
                <w:sz w:val="40"/>
                <w:szCs w:val="40"/>
              </w:rPr>
              <w:t>WORK PLAN</w:t>
            </w:r>
          </w:p>
          <w:bookmarkEnd w:id="10"/>
          <w:p w14:paraId="3E96B951" w14:textId="7ED6E0F8" w:rsidR="00870EE2" w:rsidRPr="00E852B4" w:rsidRDefault="00E64318"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Empowering Girls’ Education through Construction of a Secondary School in Zinda-Jan District of Herat Province.</w:t>
            </w:r>
          </w:p>
        </w:tc>
      </w:tr>
      <w:tr w:rsidR="00E64318" w:rsidRPr="00E852B4" w14:paraId="165257A9" w14:textId="77777777" w:rsidTr="001D3861">
        <w:tblPrEx>
          <w:tblCellMar>
            <w:left w:w="108" w:type="dxa"/>
            <w:right w:w="108" w:type="dxa"/>
          </w:tblCellMar>
        </w:tblPrEx>
        <w:trPr>
          <w:trHeight w:val="495"/>
        </w:trPr>
        <w:tc>
          <w:tcPr>
            <w:tcW w:w="9567" w:type="dxa"/>
            <w:gridSpan w:val="7"/>
            <w:shd w:val="clear" w:color="auto" w:fill="auto"/>
            <w:noWrap/>
            <w:vAlign w:val="center"/>
            <w:hideMark/>
          </w:tcPr>
          <w:p w14:paraId="1BBBFFD5" w14:textId="0DB0D1F5" w:rsidR="00CA1197" w:rsidRPr="00E852B4" w:rsidRDefault="000A253D"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Zinda-Jan District, Herat Province </w:t>
            </w:r>
          </w:p>
        </w:tc>
      </w:tr>
      <w:tr w:rsidR="00E64318" w:rsidRPr="00E852B4" w14:paraId="7B132E52" w14:textId="77777777" w:rsidTr="001D3861">
        <w:tblPrEx>
          <w:tblCellMar>
            <w:left w:w="108" w:type="dxa"/>
            <w:right w:w="108" w:type="dxa"/>
          </w:tblCellMar>
        </w:tblPrEx>
        <w:trPr>
          <w:trHeight w:val="300"/>
        </w:trPr>
        <w:tc>
          <w:tcPr>
            <w:tcW w:w="1620" w:type="dxa"/>
            <w:vMerge w:val="restart"/>
            <w:shd w:val="clear" w:color="auto" w:fill="auto"/>
            <w:vAlign w:val="center"/>
            <w:hideMark/>
          </w:tcPr>
          <w:p w14:paraId="6FF9BA98"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Output No.  Activities</w:t>
            </w:r>
          </w:p>
        </w:tc>
        <w:tc>
          <w:tcPr>
            <w:tcW w:w="1710" w:type="dxa"/>
            <w:vMerge w:val="restart"/>
            <w:shd w:val="clear" w:color="auto" w:fill="auto"/>
            <w:vAlign w:val="center"/>
            <w:hideMark/>
          </w:tcPr>
          <w:p w14:paraId="5A784F01"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Description </w:t>
            </w:r>
          </w:p>
        </w:tc>
        <w:tc>
          <w:tcPr>
            <w:tcW w:w="4955" w:type="dxa"/>
            <w:gridSpan w:val="4"/>
            <w:shd w:val="clear" w:color="auto" w:fill="auto"/>
            <w:vAlign w:val="center"/>
            <w:hideMark/>
          </w:tcPr>
          <w:p w14:paraId="52BAD394" w14:textId="217ABA61"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Year 1 </w:t>
            </w:r>
          </w:p>
        </w:tc>
        <w:tc>
          <w:tcPr>
            <w:tcW w:w="1282" w:type="dxa"/>
            <w:shd w:val="clear" w:color="auto" w:fill="auto"/>
            <w:vAlign w:val="center"/>
            <w:hideMark/>
          </w:tcPr>
          <w:p w14:paraId="6453B9FE"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Total  Budget (USD) </w:t>
            </w:r>
          </w:p>
        </w:tc>
      </w:tr>
      <w:tr w:rsidR="00E64318" w:rsidRPr="00E852B4" w14:paraId="6E084092" w14:textId="77777777" w:rsidTr="001D3861">
        <w:tblPrEx>
          <w:tblCellMar>
            <w:left w:w="108" w:type="dxa"/>
            <w:right w:w="108" w:type="dxa"/>
          </w:tblCellMar>
        </w:tblPrEx>
        <w:trPr>
          <w:trHeight w:val="310"/>
        </w:trPr>
        <w:tc>
          <w:tcPr>
            <w:tcW w:w="1620" w:type="dxa"/>
            <w:vMerge/>
            <w:shd w:val="clear" w:color="auto" w:fill="auto"/>
            <w:vAlign w:val="center"/>
          </w:tcPr>
          <w:p w14:paraId="7C259DAD"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p>
        </w:tc>
        <w:tc>
          <w:tcPr>
            <w:tcW w:w="1710" w:type="dxa"/>
            <w:vMerge/>
            <w:shd w:val="clear" w:color="auto" w:fill="auto"/>
            <w:vAlign w:val="center"/>
          </w:tcPr>
          <w:p w14:paraId="4A1EF05B"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p>
        </w:tc>
        <w:tc>
          <w:tcPr>
            <w:tcW w:w="1260" w:type="dxa"/>
            <w:shd w:val="clear" w:color="auto" w:fill="auto"/>
            <w:vAlign w:val="center"/>
          </w:tcPr>
          <w:p w14:paraId="1FF7AC4D" w14:textId="24467803"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Q 1</w:t>
            </w:r>
          </w:p>
        </w:tc>
        <w:tc>
          <w:tcPr>
            <w:tcW w:w="1260" w:type="dxa"/>
            <w:shd w:val="clear" w:color="auto" w:fill="auto"/>
            <w:vAlign w:val="center"/>
          </w:tcPr>
          <w:p w14:paraId="7B99C642" w14:textId="75704604"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Q2</w:t>
            </w:r>
          </w:p>
        </w:tc>
        <w:tc>
          <w:tcPr>
            <w:tcW w:w="1260" w:type="dxa"/>
            <w:shd w:val="clear" w:color="auto" w:fill="auto"/>
            <w:vAlign w:val="center"/>
          </w:tcPr>
          <w:p w14:paraId="5557CC55" w14:textId="5594CDCA"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Q3</w:t>
            </w:r>
          </w:p>
        </w:tc>
        <w:tc>
          <w:tcPr>
            <w:tcW w:w="1170" w:type="dxa"/>
            <w:shd w:val="clear" w:color="auto" w:fill="auto"/>
            <w:vAlign w:val="center"/>
          </w:tcPr>
          <w:p w14:paraId="2446CA8C" w14:textId="6FB67484"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Q4</w:t>
            </w:r>
          </w:p>
        </w:tc>
        <w:tc>
          <w:tcPr>
            <w:tcW w:w="1282" w:type="dxa"/>
            <w:shd w:val="clear" w:color="auto" w:fill="auto"/>
            <w:vAlign w:val="center"/>
          </w:tcPr>
          <w:p w14:paraId="4AD52564" w14:textId="77777777" w:rsidR="00585EA4" w:rsidRPr="00E852B4" w:rsidRDefault="00585EA4" w:rsidP="00E64318">
            <w:pPr>
              <w:spacing w:before="120" w:line="276" w:lineRule="auto"/>
              <w:jc w:val="center"/>
              <w:rPr>
                <w:rFonts w:ascii="AvenirLTStd-Roman" w:eastAsia="Times New Roman" w:hAnsi="AvenirLTStd-Roman" w:cstheme="minorHAnsi"/>
                <w:b/>
                <w:bCs/>
                <w:color w:val="000000" w:themeColor="text1"/>
                <w:sz w:val="20"/>
              </w:rPr>
            </w:pPr>
          </w:p>
        </w:tc>
      </w:tr>
      <w:tr w:rsidR="00E64318" w:rsidRPr="00E852B4" w14:paraId="5A2C0B24" w14:textId="77777777" w:rsidTr="001D3861">
        <w:tblPrEx>
          <w:tblCellMar>
            <w:left w:w="108" w:type="dxa"/>
            <w:right w:w="108" w:type="dxa"/>
          </w:tblCellMar>
        </w:tblPrEx>
        <w:trPr>
          <w:trHeight w:val="600"/>
        </w:trPr>
        <w:tc>
          <w:tcPr>
            <w:tcW w:w="1620" w:type="dxa"/>
            <w:shd w:val="clear" w:color="000000" w:fill="FCE4D6"/>
            <w:vAlign w:val="center"/>
            <w:hideMark/>
          </w:tcPr>
          <w:p w14:paraId="7C478F44" w14:textId="7777777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Output 1</w:t>
            </w:r>
          </w:p>
        </w:tc>
        <w:tc>
          <w:tcPr>
            <w:tcW w:w="7947" w:type="dxa"/>
            <w:gridSpan w:val="6"/>
            <w:shd w:val="clear" w:color="000000" w:fill="FCE4D6"/>
            <w:vAlign w:val="center"/>
            <w:hideMark/>
          </w:tcPr>
          <w:p w14:paraId="77999668" w14:textId="41AFDA36" w:rsidR="00CA1197" w:rsidRPr="00E852B4" w:rsidRDefault="000A253D"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Construction of School</w:t>
            </w:r>
            <w:r w:rsidR="00585EA4" w:rsidRPr="00E852B4">
              <w:rPr>
                <w:rFonts w:ascii="AvenirLTStd-Roman" w:eastAsia="Times New Roman" w:hAnsi="AvenirLTStd-Roman" w:cstheme="minorHAnsi"/>
                <w:b/>
                <w:bCs/>
                <w:color w:val="000000" w:themeColor="text1"/>
                <w:sz w:val="20"/>
              </w:rPr>
              <w:t xml:space="preserve">: </w:t>
            </w:r>
          </w:p>
        </w:tc>
      </w:tr>
      <w:tr w:rsidR="00E64318" w:rsidRPr="00E852B4" w14:paraId="5B79B6B0" w14:textId="77777777" w:rsidTr="001D3861">
        <w:tblPrEx>
          <w:tblCellMar>
            <w:left w:w="108" w:type="dxa"/>
            <w:right w:w="108" w:type="dxa"/>
          </w:tblCellMar>
        </w:tblPrEx>
        <w:trPr>
          <w:trHeight w:val="600"/>
        </w:trPr>
        <w:tc>
          <w:tcPr>
            <w:tcW w:w="1620" w:type="dxa"/>
            <w:shd w:val="clear" w:color="auto" w:fill="auto"/>
            <w:vAlign w:val="center"/>
            <w:hideMark/>
          </w:tcPr>
          <w:p w14:paraId="66B44B8D"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1.1</w:t>
            </w:r>
          </w:p>
        </w:tc>
        <w:tc>
          <w:tcPr>
            <w:tcW w:w="1710" w:type="dxa"/>
            <w:shd w:val="clear" w:color="auto" w:fill="auto"/>
            <w:vAlign w:val="center"/>
            <w:hideMark/>
          </w:tcPr>
          <w:p w14:paraId="2DC35A82" w14:textId="4D1CB6AE"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Assessment </w:t>
            </w:r>
          </w:p>
        </w:tc>
        <w:tc>
          <w:tcPr>
            <w:tcW w:w="1260" w:type="dxa"/>
            <w:shd w:val="clear" w:color="auto" w:fill="92D050"/>
            <w:vAlign w:val="center"/>
            <w:hideMark/>
          </w:tcPr>
          <w:p w14:paraId="3A73F17D" w14:textId="6DBD9326"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5,000 USD </w:t>
            </w:r>
          </w:p>
        </w:tc>
        <w:tc>
          <w:tcPr>
            <w:tcW w:w="1260" w:type="dxa"/>
            <w:shd w:val="clear" w:color="auto" w:fill="FFFFFF" w:themeFill="background1"/>
            <w:vAlign w:val="center"/>
          </w:tcPr>
          <w:p w14:paraId="0D040E19" w14:textId="4F527026"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260" w:type="dxa"/>
            <w:shd w:val="clear" w:color="auto" w:fill="auto"/>
            <w:vAlign w:val="center"/>
            <w:hideMark/>
          </w:tcPr>
          <w:p w14:paraId="6F9D85B5"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w:t>
            </w:r>
          </w:p>
        </w:tc>
        <w:tc>
          <w:tcPr>
            <w:tcW w:w="1170" w:type="dxa"/>
            <w:shd w:val="clear" w:color="auto" w:fill="auto"/>
            <w:vAlign w:val="center"/>
            <w:hideMark/>
          </w:tcPr>
          <w:p w14:paraId="091F6C8A"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82" w:type="dxa"/>
            <w:shd w:val="clear" w:color="auto" w:fill="auto"/>
            <w:vAlign w:val="center"/>
            <w:hideMark/>
          </w:tcPr>
          <w:p w14:paraId="1593A04F" w14:textId="1B1BE69D"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 </w:t>
            </w:r>
            <w:r w:rsidR="00585EA4" w:rsidRPr="00E852B4">
              <w:rPr>
                <w:rFonts w:ascii="AvenirLTStd-Roman" w:eastAsia="Times New Roman" w:hAnsi="AvenirLTStd-Roman" w:cstheme="minorHAnsi"/>
                <w:b/>
                <w:bCs/>
                <w:color w:val="000000" w:themeColor="text1"/>
                <w:sz w:val="20"/>
              </w:rPr>
              <w:t>5,000</w:t>
            </w:r>
          </w:p>
        </w:tc>
      </w:tr>
      <w:tr w:rsidR="00E64318" w:rsidRPr="00E852B4" w14:paraId="1E63AAF7" w14:textId="77777777" w:rsidTr="001D3861">
        <w:tblPrEx>
          <w:tblCellMar>
            <w:left w:w="108" w:type="dxa"/>
            <w:right w:w="108" w:type="dxa"/>
          </w:tblCellMar>
        </w:tblPrEx>
        <w:trPr>
          <w:trHeight w:val="600"/>
        </w:trPr>
        <w:tc>
          <w:tcPr>
            <w:tcW w:w="1620" w:type="dxa"/>
            <w:shd w:val="clear" w:color="auto" w:fill="auto"/>
            <w:vAlign w:val="center"/>
            <w:hideMark/>
          </w:tcPr>
          <w:p w14:paraId="67625C6C"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1.2</w:t>
            </w:r>
          </w:p>
        </w:tc>
        <w:tc>
          <w:tcPr>
            <w:tcW w:w="1710" w:type="dxa"/>
            <w:shd w:val="clear" w:color="auto" w:fill="auto"/>
            <w:vAlign w:val="center"/>
            <w:hideMark/>
          </w:tcPr>
          <w:p w14:paraId="438076F2" w14:textId="2F8B768A"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Survey and Design </w:t>
            </w:r>
          </w:p>
        </w:tc>
        <w:tc>
          <w:tcPr>
            <w:tcW w:w="1260" w:type="dxa"/>
            <w:shd w:val="clear" w:color="auto" w:fill="92D050"/>
            <w:vAlign w:val="center"/>
            <w:hideMark/>
          </w:tcPr>
          <w:p w14:paraId="32600858" w14:textId="2D21C3DA"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w:t>
            </w:r>
            <w:r w:rsidR="00585EA4" w:rsidRPr="00E852B4">
              <w:rPr>
                <w:rFonts w:ascii="AvenirLTStd-Roman" w:eastAsia="Times New Roman" w:hAnsi="AvenirLTStd-Roman" w:cstheme="minorHAnsi"/>
                <w:color w:val="000000" w:themeColor="text1"/>
                <w:sz w:val="18"/>
                <w:szCs w:val="18"/>
              </w:rPr>
              <w:t xml:space="preserve">5,000 USD </w:t>
            </w:r>
          </w:p>
        </w:tc>
        <w:tc>
          <w:tcPr>
            <w:tcW w:w="1260" w:type="dxa"/>
            <w:shd w:val="clear" w:color="auto" w:fill="FFFFFF" w:themeFill="background1"/>
            <w:vAlign w:val="center"/>
          </w:tcPr>
          <w:p w14:paraId="292CD70F" w14:textId="10CBB218"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260" w:type="dxa"/>
            <w:shd w:val="clear" w:color="auto" w:fill="FFFFFF" w:themeFill="background1"/>
            <w:vAlign w:val="center"/>
          </w:tcPr>
          <w:p w14:paraId="3843320B" w14:textId="57166273"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170" w:type="dxa"/>
            <w:shd w:val="clear" w:color="auto" w:fill="auto"/>
            <w:vAlign w:val="center"/>
            <w:hideMark/>
          </w:tcPr>
          <w:p w14:paraId="04E39070"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82" w:type="dxa"/>
            <w:shd w:val="clear" w:color="auto" w:fill="auto"/>
            <w:vAlign w:val="center"/>
            <w:hideMark/>
          </w:tcPr>
          <w:p w14:paraId="2928D442" w14:textId="69D17755"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w:t>
            </w:r>
            <w:r w:rsidR="00585EA4" w:rsidRPr="00E852B4">
              <w:rPr>
                <w:rFonts w:ascii="AvenirLTStd-Roman" w:eastAsia="Times New Roman" w:hAnsi="AvenirLTStd-Roman" w:cstheme="minorHAnsi"/>
                <w:b/>
                <w:bCs/>
                <w:color w:val="000000" w:themeColor="text1"/>
                <w:sz w:val="20"/>
              </w:rPr>
              <w:t>5,000</w:t>
            </w:r>
          </w:p>
        </w:tc>
      </w:tr>
      <w:tr w:rsidR="00E64318" w:rsidRPr="00E852B4" w14:paraId="66E3D8EE" w14:textId="77777777" w:rsidTr="001D3861">
        <w:tblPrEx>
          <w:tblCellMar>
            <w:left w:w="108" w:type="dxa"/>
            <w:right w:w="108" w:type="dxa"/>
          </w:tblCellMar>
        </w:tblPrEx>
        <w:trPr>
          <w:trHeight w:val="600"/>
        </w:trPr>
        <w:tc>
          <w:tcPr>
            <w:tcW w:w="1620" w:type="dxa"/>
            <w:shd w:val="clear" w:color="auto" w:fill="auto"/>
            <w:vAlign w:val="center"/>
            <w:hideMark/>
          </w:tcPr>
          <w:p w14:paraId="70A2880A"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1.3</w:t>
            </w:r>
          </w:p>
        </w:tc>
        <w:tc>
          <w:tcPr>
            <w:tcW w:w="1710" w:type="dxa"/>
            <w:shd w:val="clear" w:color="auto" w:fill="auto"/>
            <w:vAlign w:val="center"/>
            <w:hideMark/>
          </w:tcPr>
          <w:p w14:paraId="2649DE52" w14:textId="30CF94D2"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Construction </w:t>
            </w:r>
          </w:p>
        </w:tc>
        <w:tc>
          <w:tcPr>
            <w:tcW w:w="1260" w:type="dxa"/>
            <w:shd w:val="clear" w:color="auto" w:fill="auto"/>
            <w:vAlign w:val="center"/>
            <w:hideMark/>
          </w:tcPr>
          <w:p w14:paraId="7AE2BED6"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w:t>
            </w:r>
          </w:p>
        </w:tc>
        <w:tc>
          <w:tcPr>
            <w:tcW w:w="1260" w:type="dxa"/>
            <w:shd w:val="clear" w:color="auto" w:fill="92D050"/>
            <w:vAlign w:val="center"/>
          </w:tcPr>
          <w:p w14:paraId="67C009C8" w14:textId="28700D98"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45,000 USD </w:t>
            </w:r>
          </w:p>
        </w:tc>
        <w:tc>
          <w:tcPr>
            <w:tcW w:w="1260" w:type="dxa"/>
            <w:shd w:val="clear" w:color="auto" w:fill="92D050"/>
            <w:vAlign w:val="center"/>
          </w:tcPr>
          <w:p w14:paraId="4D44292E" w14:textId="71DED006"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45,000 USD </w:t>
            </w:r>
          </w:p>
        </w:tc>
        <w:tc>
          <w:tcPr>
            <w:tcW w:w="1170" w:type="dxa"/>
            <w:shd w:val="clear" w:color="auto" w:fill="auto"/>
            <w:vAlign w:val="center"/>
            <w:hideMark/>
          </w:tcPr>
          <w:p w14:paraId="4AEC964A"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82" w:type="dxa"/>
            <w:shd w:val="clear" w:color="auto" w:fill="auto"/>
            <w:vAlign w:val="center"/>
            <w:hideMark/>
          </w:tcPr>
          <w:p w14:paraId="714E60C8" w14:textId="01E0344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 </w:t>
            </w:r>
            <w:r w:rsidR="00585EA4" w:rsidRPr="00E852B4">
              <w:rPr>
                <w:rFonts w:ascii="AvenirLTStd-Roman" w:eastAsia="Times New Roman" w:hAnsi="AvenirLTStd-Roman" w:cstheme="minorHAnsi"/>
                <w:b/>
                <w:bCs/>
                <w:color w:val="000000" w:themeColor="text1"/>
                <w:sz w:val="20"/>
              </w:rPr>
              <w:t>90,000</w:t>
            </w:r>
          </w:p>
        </w:tc>
      </w:tr>
      <w:tr w:rsidR="00E64318" w:rsidRPr="00E852B4" w14:paraId="7171F657" w14:textId="77777777" w:rsidTr="001D3861">
        <w:tblPrEx>
          <w:tblCellMar>
            <w:left w:w="108" w:type="dxa"/>
            <w:right w:w="108" w:type="dxa"/>
          </w:tblCellMar>
        </w:tblPrEx>
        <w:trPr>
          <w:trHeight w:val="600"/>
        </w:trPr>
        <w:tc>
          <w:tcPr>
            <w:tcW w:w="1620" w:type="dxa"/>
            <w:shd w:val="clear" w:color="000000" w:fill="FCE4D6"/>
            <w:vAlign w:val="center"/>
            <w:hideMark/>
          </w:tcPr>
          <w:p w14:paraId="4E062177" w14:textId="7777777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Output 2</w:t>
            </w:r>
          </w:p>
        </w:tc>
        <w:tc>
          <w:tcPr>
            <w:tcW w:w="7947" w:type="dxa"/>
            <w:gridSpan w:val="6"/>
            <w:shd w:val="clear" w:color="000000" w:fill="FCE4D6"/>
            <w:vAlign w:val="center"/>
            <w:hideMark/>
          </w:tcPr>
          <w:p w14:paraId="0F9F6853" w14:textId="6CDB799A" w:rsidR="00CA1197" w:rsidRPr="00E852B4" w:rsidRDefault="00585EA4"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Study Materials: </w:t>
            </w:r>
          </w:p>
        </w:tc>
      </w:tr>
      <w:tr w:rsidR="00E64318" w:rsidRPr="00E852B4" w14:paraId="6671E9EC" w14:textId="77777777" w:rsidTr="001D3861">
        <w:tblPrEx>
          <w:tblCellMar>
            <w:left w:w="108" w:type="dxa"/>
            <w:right w:w="108" w:type="dxa"/>
          </w:tblCellMar>
        </w:tblPrEx>
        <w:trPr>
          <w:trHeight w:val="600"/>
        </w:trPr>
        <w:tc>
          <w:tcPr>
            <w:tcW w:w="1620" w:type="dxa"/>
            <w:shd w:val="clear" w:color="auto" w:fill="auto"/>
            <w:vAlign w:val="center"/>
            <w:hideMark/>
          </w:tcPr>
          <w:p w14:paraId="3C045EAB"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2.1</w:t>
            </w:r>
          </w:p>
        </w:tc>
        <w:tc>
          <w:tcPr>
            <w:tcW w:w="1710" w:type="dxa"/>
            <w:shd w:val="clear" w:color="auto" w:fill="auto"/>
            <w:vAlign w:val="center"/>
            <w:hideMark/>
          </w:tcPr>
          <w:p w14:paraId="0EB091BA" w14:textId="4A806E23"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Supply </w:t>
            </w:r>
            <w:r w:rsidR="00585EA4" w:rsidRPr="00E852B4">
              <w:rPr>
                <w:rFonts w:ascii="AvenirLTStd-Roman" w:eastAsia="Times New Roman" w:hAnsi="AvenirLTStd-Roman" w:cstheme="minorHAnsi"/>
                <w:color w:val="000000" w:themeColor="text1"/>
                <w:sz w:val="18"/>
                <w:szCs w:val="18"/>
              </w:rPr>
              <w:t xml:space="preserve">of study materials to school </w:t>
            </w:r>
          </w:p>
        </w:tc>
        <w:tc>
          <w:tcPr>
            <w:tcW w:w="1260" w:type="dxa"/>
            <w:shd w:val="clear" w:color="auto" w:fill="auto"/>
            <w:vAlign w:val="center"/>
            <w:hideMark/>
          </w:tcPr>
          <w:p w14:paraId="26D34A9D"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60" w:type="dxa"/>
            <w:shd w:val="clear" w:color="auto" w:fill="FFFFFF" w:themeFill="background1"/>
            <w:vAlign w:val="center"/>
          </w:tcPr>
          <w:p w14:paraId="12E22BCD" w14:textId="0E0836CD"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260" w:type="dxa"/>
            <w:shd w:val="clear" w:color="auto" w:fill="FFFFFF" w:themeFill="background1"/>
            <w:vAlign w:val="center"/>
          </w:tcPr>
          <w:p w14:paraId="09B704E2" w14:textId="7260FE49"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170" w:type="dxa"/>
            <w:shd w:val="clear" w:color="auto" w:fill="92D050"/>
            <w:vAlign w:val="center"/>
            <w:hideMark/>
          </w:tcPr>
          <w:p w14:paraId="4D43086D" w14:textId="492B75A4"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r w:rsidR="00585EA4" w:rsidRPr="00E852B4">
              <w:rPr>
                <w:rFonts w:ascii="AvenirLTStd-Roman" w:eastAsia="Times New Roman" w:hAnsi="AvenirLTStd-Roman" w:cstheme="minorHAnsi"/>
                <w:color w:val="000000" w:themeColor="text1"/>
                <w:sz w:val="20"/>
              </w:rPr>
              <w:t xml:space="preserve">15,000 USD </w:t>
            </w:r>
          </w:p>
        </w:tc>
        <w:tc>
          <w:tcPr>
            <w:tcW w:w="1282" w:type="dxa"/>
            <w:shd w:val="clear" w:color="auto" w:fill="auto"/>
            <w:vAlign w:val="center"/>
            <w:hideMark/>
          </w:tcPr>
          <w:p w14:paraId="1FA70B86" w14:textId="3C074465"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$ 1</w:t>
            </w:r>
            <w:r w:rsidR="00585EA4" w:rsidRPr="00E852B4">
              <w:rPr>
                <w:rFonts w:ascii="AvenirLTStd-Roman" w:eastAsia="Times New Roman" w:hAnsi="AvenirLTStd-Roman" w:cstheme="minorHAnsi"/>
                <w:b/>
                <w:bCs/>
                <w:color w:val="000000" w:themeColor="text1"/>
                <w:sz w:val="20"/>
              </w:rPr>
              <w:t>5</w:t>
            </w:r>
            <w:r w:rsidRPr="00E852B4">
              <w:rPr>
                <w:rFonts w:ascii="AvenirLTStd-Roman" w:eastAsia="Times New Roman" w:hAnsi="AvenirLTStd-Roman" w:cstheme="minorHAnsi"/>
                <w:b/>
                <w:bCs/>
                <w:color w:val="000000" w:themeColor="text1"/>
                <w:sz w:val="20"/>
              </w:rPr>
              <w:t xml:space="preserve">,000.00 </w:t>
            </w:r>
          </w:p>
        </w:tc>
      </w:tr>
      <w:tr w:rsidR="00E64318" w:rsidRPr="00E852B4" w14:paraId="18EB5247" w14:textId="77777777" w:rsidTr="001D3861">
        <w:tblPrEx>
          <w:tblCellMar>
            <w:left w:w="108" w:type="dxa"/>
            <w:right w:w="108" w:type="dxa"/>
          </w:tblCellMar>
        </w:tblPrEx>
        <w:trPr>
          <w:trHeight w:val="600"/>
        </w:trPr>
        <w:tc>
          <w:tcPr>
            <w:tcW w:w="1620" w:type="dxa"/>
            <w:shd w:val="clear" w:color="000000" w:fill="FCE4D6"/>
            <w:vAlign w:val="center"/>
            <w:hideMark/>
          </w:tcPr>
          <w:p w14:paraId="3B27DF32" w14:textId="7777777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Output 3</w:t>
            </w:r>
          </w:p>
        </w:tc>
        <w:tc>
          <w:tcPr>
            <w:tcW w:w="7947" w:type="dxa"/>
            <w:gridSpan w:val="6"/>
            <w:shd w:val="clear" w:color="000000" w:fill="FCE4D6"/>
            <w:vAlign w:val="center"/>
            <w:hideMark/>
          </w:tcPr>
          <w:p w14:paraId="66244802" w14:textId="01058D5D" w:rsidR="00CA1197" w:rsidRPr="00E852B4" w:rsidRDefault="00585EA4"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Trainings:</w:t>
            </w:r>
          </w:p>
        </w:tc>
      </w:tr>
      <w:tr w:rsidR="00E64318" w:rsidRPr="00E852B4" w14:paraId="1F3BAAF1" w14:textId="77777777" w:rsidTr="001D3861">
        <w:tblPrEx>
          <w:tblCellMar>
            <w:left w:w="108" w:type="dxa"/>
            <w:right w:w="108" w:type="dxa"/>
          </w:tblCellMar>
        </w:tblPrEx>
        <w:trPr>
          <w:trHeight w:val="600"/>
        </w:trPr>
        <w:tc>
          <w:tcPr>
            <w:tcW w:w="1620" w:type="dxa"/>
            <w:shd w:val="clear" w:color="auto" w:fill="auto"/>
            <w:vAlign w:val="center"/>
            <w:hideMark/>
          </w:tcPr>
          <w:p w14:paraId="16C02BFC"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3.1</w:t>
            </w:r>
          </w:p>
        </w:tc>
        <w:tc>
          <w:tcPr>
            <w:tcW w:w="1710" w:type="dxa"/>
            <w:shd w:val="clear" w:color="auto" w:fill="auto"/>
            <w:vAlign w:val="center"/>
            <w:hideMark/>
          </w:tcPr>
          <w:p w14:paraId="6564333E" w14:textId="3C005CB0"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Training to School Teacher</w:t>
            </w:r>
            <w:r w:rsidR="00585EA4" w:rsidRPr="00E852B4">
              <w:rPr>
                <w:rFonts w:ascii="AvenirLTStd-Roman" w:eastAsia="Times New Roman" w:hAnsi="AvenirLTStd-Roman" w:cstheme="minorHAnsi"/>
                <w:color w:val="000000" w:themeColor="text1"/>
                <w:sz w:val="18"/>
                <w:szCs w:val="18"/>
              </w:rPr>
              <w:t xml:space="preserve">s </w:t>
            </w:r>
          </w:p>
        </w:tc>
        <w:tc>
          <w:tcPr>
            <w:tcW w:w="1260" w:type="dxa"/>
            <w:shd w:val="clear" w:color="auto" w:fill="auto"/>
            <w:vAlign w:val="center"/>
            <w:hideMark/>
          </w:tcPr>
          <w:p w14:paraId="500EC36A"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60" w:type="dxa"/>
            <w:shd w:val="clear" w:color="auto" w:fill="auto"/>
            <w:vAlign w:val="center"/>
            <w:hideMark/>
          </w:tcPr>
          <w:p w14:paraId="616B96F1"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20"/>
              </w:rPr>
            </w:pPr>
            <w:r w:rsidRPr="00E852B4">
              <w:rPr>
                <w:rFonts w:ascii="AvenirLTStd-Roman" w:eastAsia="Times New Roman" w:hAnsi="AvenirLTStd-Roman" w:cstheme="minorHAnsi"/>
                <w:color w:val="000000" w:themeColor="text1"/>
                <w:sz w:val="20"/>
              </w:rPr>
              <w:t> </w:t>
            </w:r>
          </w:p>
        </w:tc>
        <w:tc>
          <w:tcPr>
            <w:tcW w:w="1260" w:type="dxa"/>
            <w:shd w:val="clear" w:color="auto" w:fill="FFFFFF" w:themeFill="background1"/>
            <w:vAlign w:val="center"/>
          </w:tcPr>
          <w:p w14:paraId="778A88CB" w14:textId="07B996B2"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p>
        </w:tc>
        <w:tc>
          <w:tcPr>
            <w:tcW w:w="1170" w:type="dxa"/>
            <w:shd w:val="clear" w:color="auto" w:fill="92D050"/>
            <w:vAlign w:val="center"/>
            <w:hideMark/>
          </w:tcPr>
          <w:p w14:paraId="18AECD82" w14:textId="6DE7C0DC" w:rsidR="00CA1197" w:rsidRPr="00E852B4" w:rsidRDefault="00585EA4"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5,000 USD</w:t>
            </w:r>
          </w:p>
        </w:tc>
        <w:tc>
          <w:tcPr>
            <w:tcW w:w="1282" w:type="dxa"/>
            <w:shd w:val="clear" w:color="auto" w:fill="auto"/>
            <w:vAlign w:val="center"/>
            <w:hideMark/>
          </w:tcPr>
          <w:p w14:paraId="050EAE26" w14:textId="6324A19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 </w:t>
            </w:r>
            <w:r w:rsidR="00585EA4" w:rsidRPr="00E852B4">
              <w:rPr>
                <w:rFonts w:ascii="AvenirLTStd-Roman" w:eastAsia="Times New Roman" w:hAnsi="AvenirLTStd-Roman" w:cstheme="minorHAnsi"/>
                <w:b/>
                <w:bCs/>
                <w:color w:val="000000" w:themeColor="text1"/>
                <w:sz w:val="20"/>
              </w:rPr>
              <w:t>5,000</w:t>
            </w:r>
          </w:p>
        </w:tc>
      </w:tr>
      <w:tr w:rsidR="00E64318" w:rsidRPr="00E852B4" w14:paraId="75718831" w14:textId="77777777" w:rsidTr="001D3861">
        <w:tblPrEx>
          <w:tblCellMar>
            <w:left w:w="108" w:type="dxa"/>
            <w:right w:w="108" w:type="dxa"/>
          </w:tblCellMar>
        </w:tblPrEx>
        <w:trPr>
          <w:trHeight w:val="600"/>
        </w:trPr>
        <w:tc>
          <w:tcPr>
            <w:tcW w:w="1620" w:type="dxa"/>
            <w:shd w:val="clear" w:color="000000" w:fill="FCE4D6"/>
            <w:vAlign w:val="center"/>
            <w:hideMark/>
          </w:tcPr>
          <w:p w14:paraId="4F19AFCC" w14:textId="77777777"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Output 4</w:t>
            </w:r>
          </w:p>
        </w:tc>
        <w:tc>
          <w:tcPr>
            <w:tcW w:w="7947" w:type="dxa"/>
            <w:gridSpan w:val="6"/>
            <w:shd w:val="clear" w:color="000000" w:fill="FCE4D6"/>
            <w:vAlign w:val="center"/>
            <w:hideMark/>
          </w:tcPr>
          <w:p w14:paraId="428B4F64" w14:textId="786177E6"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Operation Cost of the </w:t>
            </w:r>
            <w:r w:rsidR="00D53F5D">
              <w:rPr>
                <w:rFonts w:ascii="AvenirLTStd-Roman" w:eastAsia="Times New Roman" w:hAnsi="AvenirLTStd-Roman" w:cstheme="minorHAnsi"/>
                <w:b/>
                <w:bCs/>
                <w:color w:val="000000" w:themeColor="text1"/>
                <w:sz w:val="20"/>
              </w:rPr>
              <w:t>PMIC</w:t>
            </w:r>
            <w:r w:rsidRPr="00E852B4">
              <w:rPr>
                <w:rFonts w:ascii="AvenirLTStd-Roman" w:eastAsia="Times New Roman" w:hAnsi="AvenirLTStd-Roman" w:cstheme="minorHAnsi"/>
                <w:b/>
                <w:bCs/>
                <w:color w:val="000000" w:themeColor="text1"/>
                <w:sz w:val="20"/>
              </w:rPr>
              <w:t>: </w:t>
            </w:r>
          </w:p>
        </w:tc>
      </w:tr>
      <w:tr w:rsidR="00E64318" w:rsidRPr="00E852B4" w14:paraId="3981451F" w14:textId="77777777" w:rsidTr="001D3861">
        <w:tblPrEx>
          <w:tblCellMar>
            <w:left w:w="108" w:type="dxa"/>
            <w:right w:w="108" w:type="dxa"/>
          </w:tblCellMar>
        </w:tblPrEx>
        <w:trPr>
          <w:trHeight w:val="600"/>
        </w:trPr>
        <w:tc>
          <w:tcPr>
            <w:tcW w:w="1620" w:type="dxa"/>
            <w:shd w:val="clear" w:color="auto" w:fill="auto"/>
            <w:vAlign w:val="center"/>
            <w:hideMark/>
          </w:tcPr>
          <w:p w14:paraId="1F82A9FA" w14:textId="77777777" w:rsidR="00CA1197" w:rsidRPr="00E852B4" w:rsidRDefault="00CA1197" w:rsidP="00E64318">
            <w:pPr>
              <w:spacing w:before="120" w:line="276" w:lineRule="auto"/>
              <w:jc w:val="center"/>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Activity 4.1</w:t>
            </w:r>
          </w:p>
        </w:tc>
        <w:tc>
          <w:tcPr>
            <w:tcW w:w="1710" w:type="dxa"/>
            <w:shd w:val="clear" w:color="auto" w:fill="auto"/>
            <w:vAlign w:val="center"/>
            <w:hideMark/>
          </w:tcPr>
          <w:p w14:paraId="72BF9E21" w14:textId="77777777"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Operation Cost on district level </w:t>
            </w:r>
          </w:p>
        </w:tc>
        <w:tc>
          <w:tcPr>
            <w:tcW w:w="1260" w:type="dxa"/>
            <w:shd w:val="clear" w:color="auto" w:fill="92D050"/>
            <w:vAlign w:val="center"/>
            <w:hideMark/>
          </w:tcPr>
          <w:p w14:paraId="3C224EAD" w14:textId="4DF0C7CF"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 $ </w:t>
            </w:r>
            <w:r w:rsidR="00585EA4" w:rsidRPr="00E852B4">
              <w:rPr>
                <w:rFonts w:ascii="AvenirLTStd-Roman" w:eastAsia="Times New Roman" w:hAnsi="AvenirLTStd-Roman" w:cstheme="minorHAnsi"/>
                <w:color w:val="000000" w:themeColor="text1"/>
                <w:sz w:val="18"/>
                <w:szCs w:val="18"/>
              </w:rPr>
              <w:t>5,000</w:t>
            </w:r>
          </w:p>
        </w:tc>
        <w:tc>
          <w:tcPr>
            <w:tcW w:w="1260" w:type="dxa"/>
            <w:shd w:val="clear" w:color="auto" w:fill="92D050"/>
            <w:vAlign w:val="center"/>
            <w:hideMark/>
          </w:tcPr>
          <w:p w14:paraId="0B3111E7" w14:textId="7E73A091"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 $ </w:t>
            </w:r>
            <w:r w:rsidR="00585EA4" w:rsidRPr="00E852B4">
              <w:rPr>
                <w:rFonts w:ascii="AvenirLTStd-Roman" w:eastAsia="Times New Roman" w:hAnsi="AvenirLTStd-Roman" w:cstheme="minorHAnsi"/>
                <w:color w:val="000000" w:themeColor="text1"/>
                <w:sz w:val="18"/>
                <w:szCs w:val="18"/>
              </w:rPr>
              <w:t>5,000</w:t>
            </w:r>
          </w:p>
        </w:tc>
        <w:tc>
          <w:tcPr>
            <w:tcW w:w="1260" w:type="dxa"/>
            <w:shd w:val="clear" w:color="auto" w:fill="92D050"/>
            <w:vAlign w:val="center"/>
            <w:hideMark/>
          </w:tcPr>
          <w:p w14:paraId="7488703B" w14:textId="5FC47018"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 </w:t>
            </w:r>
            <w:r w:rsidR="00585EA4" w:rsidRPr="00E852B4">
              <w:rPr>
                <w:rFonts w:ascii="AvenirLTStd-Roman" w:eastAsia="Times New Roman" w:hAnsi="AvenirLTStd-Roman" w:cstheme="minorHAnsi"/>
                <w:color w:val="000000" w:themeColor="text1"/>
                <w:sz w:val="18"/>
                <w:szCs w:val="18"/>
              </w:rPr>
              <w:t>10,000</w:t>
            </w:r>
          </w:p>
        </w:tc>
        <w:tc>
          <w:tcPr>
            <w:tcW w:w="1170" w:type="dxa"/>
            <w:shd w:val="clear" w:color="auto" w:fill="92D050"/>
            <w:vAlign w:val="center"/>
            <w:hideMark/>
          </w:tcPr>
          <w:p w14:paraId="314672CF" w14:textId="173B416B" w:rsidR="00CA1197" w:rsidRPr="00E852B4" w:rsidRDefault="00CA1197" w:rsidP="00E64318">
            <w:pPr>
              <w:spacing w:before="120" w:line="276" w:lineRule="auto"/>
              <w:rPr>
                <w:rFonts w:ascii="AvenirLTStd-Roman" w:eastAsia="Times New Roman" w:hAnsi="AvenirLTStd-Roman" w:cstheme="minorHAnsi"/>
                <w:color w:val="000000" w:themeColor="text1"/>
                <w:sz w:val="18"/>
                <w:szCs w:val="18"/>
              </w:rPr>
            </w:pPr>
            <w:r w:rsidRPr="00E852B4">
              <w:rPr>
                <w:rFonts w:ascii="AvenirLTStd-Roman" w:eastAsia="Times New Roman" w:hAnsi="AvenirLTStd-Roman" w:cstheme="minorHAnsi"/>
                <w:color w:val="000000" w:themeColor="text1"/>
                <w:sz w:val="18"/>
                <w:szCs w:val="18"/>
              </w:rPr>
              <w:t xml:space="preserve"> $ </w:t>
            </w:r>
            <w:r w:rsidR="00585EA4" w:rsidRPr="00E852B4">
              <w:rPr>
                <w:rFonts w:ascii="AvenirLTStd-Roman" w:eastAsia="Times New Roman" w:hAnsi="AvenirLTStd-Roman" w:cstheme="minorHAnsi"/>
                <w:color w:val="000000" w:themeColor="text1"/>
                <w:sz w:val="18"/>
                <w:szCs w:val="18"/>
              </w:rPr>
              <w:t>10,000</w:t>
            </w:r>
          </w:p>
        </w:tc>
        <w:tc>
          <w:tcPr>
            <w:tcW w:w="1282" w:type="dxa"/>
            <w:shd w:val="clear" w:color="auto" w:fill="auto"/>
            <w:vAlign w:val="center"/>
            <w:hideMark/>
          </w:tcPr>
          <w:p w14:paraId="76AF2DE9" w14:textId="216ED551"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 </w:t>
            </w:r>
            <w:r w:rsidR="00585EA4" w:rsidRPr="00E852B4">
              <w:rPr>
                <w:rFonts w:ascii="AvenirLTStd-Roman" w:eastAsia="Times New Roman" w:hAnsi="AvenirLTStd-Roman" w:cstheme="minorHAnsi"/>
                <w:b/>
                <w:bCs/>
                <w:color w:val="000000" w:themeColor="text1"/>
                <w:sz w:val="20"/>
              </w:rPr>
              <w:t>30,000</w:t>
            </w:r>
          </w:p>
        </w:tc>
      </w:tr>
      <w:tr w:rsidR="00E64318" w:rsidRPr="00E852B4" w14:paraId="1025DF61" w14:textId="77777777" w:rsidTr="001D3861">
        <w:tblPrEx>
          <w:tblCellMar>
            <w:left w:w="108" w:type="dxa"/>
            <w:right w:w="108" w:type="dxa"/>
          </w:tblCellMar>
        </w:tblPrEx>
        <w:trPr>
          <w:trHeight w:val="600"/>
        </w:trPr>
        <w:tc>
          <w:tcPr>
            <w:tcW w:w="3330" w:type="dxa"/>
            <w:gridSpan w:val="2"/>
            <w:shd w:val="clear" w:color="000000" w:fill="FFE699"/>
            <w:vAlign w:val="center"/>
            <w:hideMark/>
          </w:tcPr>
          <w:p w14:paraId="0230E1B8" w14:textId="77777777" w:rsidR="00CA1197" w:rsidRPr="00E852B4" w:rsidRDefault="00CA1197" w:rsidP="00E64318">
            <w:pPr>
              <w:spacing w:before="120" w:line="276" w:lineRule="auto"/>
              <w:jc w:val="right"/>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Total per Months </w:t>
            </w:r>
          </w:p>
        </w:tc>
        <w:tc>
          <w:tcPr>
            <w:tcW w:w="1260" w:type="dxa"/>
            <w:shd w:val="clear" w:color="000000" w:fill="FFE699"/>
            <w:vAlign w:val="center"/>
          </w:tcPr>
          <w:p w14:paraId="285002F2" w14:textId="4F14B511" w:rsidR="00CA1197" w:rsidRPr="00E852B4" w:rsidRDefault="00CA1197" w:rsidP="00E64318">
            <w:pPr>
              <w:spacing w:before="120" w:line="276" w:lineRule="auto"/>
              <w:jc w:val="center"/>
              <w:rPr>
                <w:rFonts w:ascii="AvenirLTStd-Roman" w:eastAsia="Times New Roman" w:hAnsi="AvenirLTStd-Roman" w:cstheme="minorHAnsi"/>
                <w:b/>
                <w:bCs/>
                <w:color w:val="000000" w:themeColor="text1"/>
                <w:sz w:val="20"/>
              </w:rPr>
            </w:pPr>
          </w:p>
        </w:tc>
        <w:tc>
          <w:tcPr>
            <w:tcW w:w="1260" w:type="dxa"/>
            <w:shd w:val="clear" w:color="000000" w:fill="FFE699"/>
            <w:vAlign w:val="center"/>
          </w:tcPr>
          <w:p w14:paraId="208DD31D" w14:textId="24B85800" w:rsidR="00CA1197" w:rsidRPr="00E852B4" w:rsidRDefault="00CA1197" w:rsidP="00E64318">
            <w:pPr>
              <w:spacing w:before="120" w:line="276" w:lineRule="auto"/>
              <w:jc w:val="center"/>
              <w:rPr>
                <w:rFonts w:ascii="AvenirLTStd-Roman" w:eastAsia="Times New Roman" w:hAnsi="AvenirLTStd-Roman" w:cstheme="minorHAnsi"/>
                <w:b/>
                <w:bCs/>
                <w:color w:val="000000" w:themeColor="text1"/>
                <w:sz w:val="18"/>
                <w:szCs w:val="18"/>
              </w:rPr>
            </w:pPr>
          </w:p>
        </w:tc>
        <w:tc>
          <w:tcPr>
            <w:tcW w:w="1260" w:type="dxa"/>
            <w:shd w:val="clear" w:color="000000" w:fill="FFE699"/>
            <w:vAlign w:val="center"/>
          </w:tcPr>
          <w:p w14:paraId="7BE8B7CE" w14:textId="6DB06FA7" w:rsidR="00CA1197" w:rsidRPr="00E852B4" w:rsidRDefault="00CA1197" w:rsidP="00E64318">
            <w:pPr>
              <w:spacing w:before="120" w:line="276" w:lineRule="auto"/>
              <w:jc w:val="center"/>
              <w:rPr>
                <w:rFonts w:ascii="AvenirLTStd-Roman" w:eastAsia="Times New Roman" w:hAnsi="AvenirLTStd-Roman" w:cstheme="minorHAnsi"/>
                <w:b/>
                <w:bCs/>
                <w:color w:val="000000" w:themeColor="text1"/>
                <w:sz w:val="20"/>
              </w:rPr>
            </w:pPr>
          </w:p>
        </w:tc>
        <w:tc>
          <w:tcPr>
            <w:tcW w:w="1170" w:type="dxa"/>
            <w:shd w:val="clear" w:color="000000" w:fill="FFE699"/>
            <w:vAlign w:val="center"/>
          </w:tcPr>
          <w:p w14:paraId="29E0437D" w14:textId="4857DC6F" w:rsidR="00CA1197" w:rsidRPr="00E852B4" w:rsidRDefault="00CA1197" w:rsidP="00E64318">
            <w:pPr>
              <w:spacing w:before="120" w:line="276" w:lineRule="auto"/>
              <w:jc w:val="center"/>
              <w:rPr>
                <w:rFonts w:ascii="AvenirLTStd-Roman" w:eastAsia="Times New Roman" w:hAnsi="AvenirLTStd-Roman" w:cstheme="minorHAnsi"/>
                <w:b/>
                <w:bCs/>
                <w:color w:val="000000" w:themeColor="text1"/>
                <w:sz w:val="20"/>
              </w:rPr>
            </w:pPr>
          </w:p>
        </w:tc>
        <w:tc>
          <w:tcPr>
            <w:tcW w:w="1282" w:type="dxa"/>
            <w:shd w:val="clear" w:color="000000" w:fill="FFE699"/>
            <w:vAlign w:val="center"/>
            <w:hideMark/>
          </w:tcPr>
          <w:p w14:paraId="1B89CA62" w14:textId="77777777" w:rsidR="00CA1197" w:rsidRPr="00E852B4" w:rsidRDefault="00CA1197" w:rsidP="00E64318">
            <w:pPr>
              <w:spacing w:before="120" w:line="276" w:lineRule="auto"/>
              <w:jc w:val="right"/>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w:t>
            </w:r>
          </w:p>
        </w:tc>
      </w:tr>
      <w:tr w:rsidR="00E64318" w:rsidRPr="00E852B4" w14:paraId="0DFFAC2A" w14:textId="77777777" w:rsidTr="001D3861">
        <w:tblPrEx>
          <w:tblCellMar>
            <w:left w:w="108" w:type="dxa"/>
            <w:right w:w="108" w:type="dxa"/>
          </w:tblCellMar>
        </w:tblPrEx>
        <w:trPr>
          <w:trHeight w:val="600"/>
        </w:trPr>
        <w:tc>
          <w:tcPr>
            <w:tcW w:w="8285" w:type="dxa"/>
            <w:gridSpan w:val="6"/>
            <w:shd w:val="clear" w:color="000000" w:fill="B4C6E7"/>
            <w:noWrap/>
            <w:vAlign w:val="center"/>
            <w:hideMark/>
          </w:tcPr>
          <w:p w14:paraId="17F7548C" w14:textId="77777777" w:rsidR="00CA1197" w:rsidRPr="00E852B4" w:rsidRDefault="00CA1197" w:rsidP="00E64318">
            <w:pPr>
              <w:spacing w:before="120" w:line="276" w:lineRule="auto"/>
              <w:jc w:val="right"/>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GRAND TOTAL</w:t>
            </w:r>
          </w:p>
        </w:tc>
        <w:tc>
          <w:tcPr>
            <w:tcW w:w="1282" w:type="dxa"/>
            <w:shd w:val="clear" w:color="000000" w:fill="B4C6E7"/>
            <w:vAlign w:val="center"/>
            <w:hideMark/>
          </w:tcPr>
          <w:p w14:paraId="06733D34" w14:textId="2F467A6D" w:rsidR="00CA1197" w:rsidRPr="00E852B4" w:rsidRDefault="00CA1197" w:rsidP="00E64318">
            <w:pPr>
              <w:spacing w:before="120" w:line="276" w:lineRule="auto"/>
              <w:rPr>
                <w:rFonts w:ascii="AvenirLTStd-Roman" w:eastAsia="Times New Roman" w:hAnsi="AvenirLTStd-Roman" w:cstheme="minorHAnsi"/>
                <w:b/>
                <w:bCs/>
                <w:color w:val="000000" w:themeColor="text1"/>
                <w:sz w:val="20"/>
              </w:rPr>
            </w:pPr>
            <w:r w:rsidRPr="00E852B4">
              <w:rPr>
                <w:rFonts w:ascii="AvenirLTStd-Roman" w:eastAsia="Times New Roman" w:hAnsi="AvenirLTStd-Roman" w:cstheme="minorHAnsi"/>
                <w:b/>
                <w:bCs/>
                <w:color w:val="000000" w:themeColor="text1"/>
                <w:sz w:val="20"/>
              </w:rPr>
              <w:t xml:space="preserve">$ </w:t>
            </w:r>
            <w:r w:rsidR="00585EA4" w:rsidRPr="00E852B4">
              <w:rPr>
                <w:rFonts w:ascii="AvenirLTStd-Roman" w:eastAsia="Times New Roman" w:hAnsi="AvenirLTStd-Roman" w:cstheme="minorHAnsi"/>
                <w:b/>
                <w:bCs/>
                <w:color w:val="000000" w:themeColor="text1"/>
                <w:sz w:val="20"/>
              </w:rPr>
              <w:t>1</w:t>
            </w:r>
            <w:r w:rsidRPr="00E852B4">
              <w:rPr>
                <w:rFonts w:ascii="AvenirLTStd-Roman" w:eastAsia="Times New Roman" w:hAnsi="AvenirLTStd-Roman" w:cstheme="minorHAnsi"/>
                <w:b/>
                <w:bCs/>
                <w:color w:val="000000" w:themeColor="text1"/>
                <w:sz w:val="20"/>
              </w:rPr>
              <w:t xml:space="preserve">50,000.00 </w:t>
            </w:r>
          </w:p>
        </w:tc>
      </w:tr>
    </w:tbl>
    <w:p w14:paraId="762AE7BC" w14:textId="0CDA9669" w:rsidR="00EE2490" w:rsidRPr="00E852B4" w:rsidRDefault="00EE2490" w:rsidP="00E64318">
      <w:pPr>
        <w:spacing w:before="120" w:line="276" w:lineRule="auto"/>
        <w:rPr>
          <w:rFonts w:ascii="AvenirLTStd-Roman" w:hAnsi="AvenirLTStd-Roman" w:cstheme="minorHAnsi"/>
          <w:b/>
          <w:color w:val="000000" w:themeColor="text1"/>
          <w:sz w:val="20"/>
        </w:rPr>
      </w:pPr>
    </w:p>
    <w:p w14:paraId="607BB667" w14:textId="77777777" w:rsidR="00EE2490" w:rsidRPr="00E852B4" w:rsidRDefault="00EE2490" w:rsidP="00E64318">
      <w:pPr>
        <w:spacing w:before="120" w:line="276" w:lineRule="auto"/>
        <w:ind w:left="450"/>
        <w:rPr>
          <w:rFonts w:ascii="AvenirLTStd-Roman" w:hAnsi="AvenirLTStd-Roman" w:cstheme="minorHAnsi"/>
          <w:b/>
          <w:color w:val="000000" w:themeColor="text1"/>
          <w:sz w:val="20"/>
        </w:rPr>
      </w:pPr>
    </w:p>
    <w:p w14:paraId="0462EA14" w14:textId="56ED73B3" w:rsidR="00E448B0" w:rsidRPr="00E852B4" w:rsidRDefault="00E448B0" w:rsidP="00E64318">
      <w:pPr>
        <w:spacing w:before="120" w:line="276" w:lineRule="auto"/>
        <w:rPr>
          <w:rFonts w:ascii="AvenirLTStd-Roman" w:hAnsi="AvenirLTStd-Roman" w:cstheme="minorHAnsi"/>
          <w:b/>
          <w:color w:val="000000" w:themeColor="text1"/>
          <w:sz w:val="20"/>
        </w:rPr>
      </w:pPr>
    </w:p>
    <w:p w14:paraId="6E7C7BF5" w14:textId="13B5569C" w:rsidR="00595EEB" w:rsidRPr="00E852B4" w:rsidRDefault="00595EEB" w:rsidP="00E64318">
      <w:pPr>
        <w:spacing w:before="120" w:line="276" w:lineRule="auto"/>
        <w:rPr>
          <w:rFonts w:ascii="AvenirLTStd-Roman" w:hAnsi="AvenirLTStd-Roman" w:cstheme="minorHAnsi"/>
          <w:b/>
          <w:color w:val="000000" w:themeColor="text1"/>
          <w:sz w:val="20"/>
        </w:rPr>
      </w:pPr>
    </w:p>
    <w:p w14:paraId="52B3690D" w14:textId="56B18641" w:rsidR="00B86093" w:rsidRPr="00E852B4" w:rsidRDefault="00B86093" w:rsidP="00E64318">
      <w:pPr>
        <w:spacing w:before="120" w:line="276" w:lineRule="auto"/>
        <w:rPr>
          <w:rFonts w:ascii="AvenirLTStd-Roman" w:hAnsi="AvenirLTStd-Roman" w:cstheme="minorHAnsi"/>
          <w:color w:val="000000" w:themeColor="text1"/>
          <w:sz w:val="20"/>
        </w:rPr>
      </w:pPr>
    </w:p>
    <w:p w14:paraId="739E9AB5" w14:textId="6B51684C" w:rsidR="00D20DAE" w:rsidRPr="00E852B4" w:rsidRDefault="00585EA4" w:rsidP="00E64318">
      <w:pPr>
        <w:pStyle w:val="Heading2"/>
        <w:spacing w:before="120" w:line="276" w:lineRule="auto"/>
        <w:rPr>
          <w:rFonts w:ascii="AvenirLTStd-Roman" w:hAnsi="AvenirLTStd-Roman" w:cstheme="minorHAnsi"/>
          <w:b/>
          <w:color w:val="000000" w:themeColor="text1"/>
          <w:sz w:val="28"/>
          <w:szCs w:val="28"/>
        </w:rPr>
      </w:pPr>
      <w:bookmarkStart w:id="11" w:name="_Toc192193197"/>
      <w:r w:rsidRPr="00E852B4">
        <w:rPr>
          <w:rFonts w:ascii="AvenirLTStd-Roman" w:hAnsi="AvenirLTStd-Roman" w:cstheme="minorHAnsi"/>
          <w:b/>
          <w:color w:val="000000" w:themeColor="text1"/>
          <w:sz w:val="28"/>
          <w:szCs w:val="28"/>
        </w:rPr>
        <w:lastRenderedPageBreak/>
        <w:t xml:space="preserve">2.4. </w:t>
      </w:r>
      <w:r w:rsidR="00D20DAE" w:rsidRPr="00E852B4">
        <w:rPr>
          <w:rFonts w:ascii="AvenirLTStd-Roman" w:hAnsi="AvenirLTStd-Roman" w:cstheme="minorHAnsi"/>
          <w:b/>
          <w:color w:val="000000" w:themeColor="text1"/>
          <w:sz w:val="28"/>
          <w:szCs w:val="28"/>
        </w:rPr>
        <w:t>RISK ANALYSIS</w:t>
      </w:r>
      <w:r w:rsidR="00FA7386" w:rsidRPr="00E852B4">
        <w:rPr>
          <w:rFonts w:ascii="AvenirLTStd-Roman" w:hAnsi="AvenirLTStd-Roman" w:cstheme="minorHAnsi"/>
          <w:b/>
          <w:color w:val="000000" w:themeColor="text1"/>
          <w:sz w:val="28"/>
          <w:szCs w:val="28"/>
        </w:rPr>
        <w:t>:</w:t>
      </w:r>
      <w:bookmarkEnd w:id="11"/>
      <w:r w:rsidR="001A6E6D" w:rsidRPr="00E852B4">
        <w:rPr>
          <w:rFonts w:ascii="AvenirLTStd-Roman" w:hAnsi="AvenirLTStd-Roman" w:cstheme="minorHAnsi"/>
          <w:b/>
          <w:color w:val="000000" w:themeColor="text1"/>
          <w:sz w:val="28"/>
          <w:szCs w:val="28"/>
          <w:rtl/>
        </w:rPr>
        <w:t xml:space="preserve">  </w:t>
      </w:r>
    </w:p>
    <w:tbl>
      <w:tblPr>
        <w:tblStyle w:val="GridTable1Light1"/>
        <w:tblW w:w="9195" w:type="dxa"/>
        <w:tblLook w:val="04A0" w:firstRow="1" w:lastRow="0" w:firstColumn="1" w:lastColumn="0" w:noHBand="0" w:noVBand="1"/>
      </w:tblPr>
      <w:tblGrid>
        <w:gridCol w:w="2220"/>
        <w:gridCol w:w="1065"/>
        <w:gridCol w:w="5910"/>
      </w:tblGrid>
      <w:tr w:rsidR="00E64318" w:rsidRPr="00E852B4" w14:paraId="5965FE17" w14:textId="77777777" w:rsidTr="001D386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shd w:val="clear" w:color="auto" w:fill="D0CECE" w:themeFill="background2" w:themeFillShade="E6"/>
            <w:vAlign w:val="center"/>
            <w:hideMark/>
          </w:tcPr>
          <w:p w14:paraId="5E7D7B28" w14:textId="77777777" w:rsidR="001D3861" w:rsidRPr="00E852B4" w:rsidRDefault="001D3861" w:rsidP="00E64318">
            <w:pPr>
              <w:spacing w:before="120" w:line="276" w:lineRule="auto"/>
              <w:jc w:val="center"/>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Risk Factor</w:t>
            </w:r>
          </w:p>
        </w:tc>
        <w:tc>
          <w:tcPr>
            <w:tcW w:w="0" w:type="auto"/>
            <w:shd w:val="clear" w:color="auto" w:fill="D0CECE" w:themeFill="background2" w:themeFillShade="E6"/>
            <w:vAlign w:val="center"/>
            <w:hideMark/>
          </w:tcPr>
          <w:p w14:paraId="0EEA8F2B" w14:textId="77777777" w:rsidR="001D3861" w:rsidRPr="00E852B4" w:rsidRDefault="001D3861" w:rsidP="00E64318">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Risk Rating</w:t>
            </w:r>
          </w:p>
        </w:tc>
        <w:tc>
          <w:tcPr>
            <w:tcW w:w="0" w:type="auto"/>
            <w:shd w:val="clear" w:color="auto" w:fill="D0CECE" w:themeFill="background2" w:themeFillShade="E6"/>
            <w:vAlign w:val="center"/>
            <w:hideMark/>
          </w:tcPr>
          <w:p w14:paraId="57830BBC" w14:textId="77777777" w:rsidR="001D3861" w:rsidRPr="00E852B4" w:rsidRDefault="001D3861" w:rsidP="00E64318">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Mitigation Measures</w:t>
            </w:r>
          </w:p>
        </w:tc>
      </w:tr>
      <w:tr w:rsidR="00E64318" w:rsidRPr="00E852B4" w14:paraId="37808096"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38D1AD8B"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Construction Delays due to Weather or Logistics</w:t>
            </w:r>
          </w:p>
        </w:tc>
        <w:tc>
          <w:tcPr>
            <w:tcW w:w="0" w:type="auto"/>
            <w:hideMark/>
          </w:tcPr>
          <w:p w14:paraId="5EFB8AA1"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Medium</w:t>
            </w:r>
          </w:p>
        </w:tc>
        <w:tc>
          <w:tcPr>
            <w:tcW w:w="0" w:type="auto"/>
            <w:hideMark/>
          </w:tcPr>
          <w:p w14:paraId="73023A39"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Develop a comprehensive project timeline with built-in flexibility for weather-related delays or logistical challenges. Engage with local contractors experienced in managing such issues and ensure regular monitoring and adjustment of schedules as needed.</w:t>
            </w:r>
          </w:p>
        </w:tc>
      </w:tr>
      <w:tr w:rsidR="00E64318" w:rsidRPr="00E852B4" w14:paraId="52E476A4"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57D1D946"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Community Resistance or Cultural Barriers</w:t>
            </w:r>
          </w:p>
        </w:tc>
        <w:tc>
          <w:tcPr>
            <w:tcW w:w="0" w:type="auto"/>
            <w:hideMark/>
          </w:tcPr>
          <w:p w14:paraId="28894A04"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Medium</w:t>
            </w:r>
          </w:p>
        </w:tc>
        <w:tc>
          <w:tcPr>
            <w:tcW w:w="0" w:type="auto"/>
            <w:hideMark/>
          </w:tcPr>
          <w:p w14:paraId="35E95166"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Engage with community leaders, parents, and influential figures early in the project to foster support and understanding. Conduct awareness programs highlighting the benefits of education for girls and how it aligns with community values.</w:t>
            </w:r>
          </w:p>
        </w:tc>
      </w:tr>
      <w:tr w:rsidR="00E64318" w:rsidRPr="00E852B4" w14:paraId="7037684D"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21A86173"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Funding Shortfalls</w:t>
            </w:r>
          </w:p>
        </w:tc>
        <w:tc>
          <w:tcPr>
            <w:tcW w:w="0" w:type="auto"/>
            <w:hideMark/>
          </w:tcPr>
          <w:p w14:paraId="53AF3385"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High</w:t>
            </w:r>
          </w:p>
        </w:tc>
        <w:tc>
          <w:tcPr>
            <w:tcW w:w="0" w:type="auto"/>
            <w:hideMark/>
          </w:tcPr>
          <w:p w14:paraId="03585EBF"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Secure multiple funding sources to ensure financial stability. Prepare a detailed budget and maintain a contingency fund. Actively seek additional donors and grant opportunities while keeping expenditure under close review.</w:t>
            </w:r>
          </w:p>
        </w:tc>
      </w:tr>
      <w:tr w:rsidR="00E64318" w:rsidRPr="00E852B4" w14:paraId="06CB6378"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18A9448A"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Lack of Qualified Teaching Staff</w:t>
            </w:r>
          </w:p>
        </w:tc>
        <w:tc>
          <w:tcPr>
            <w:tcW w:w="0" w:type="auto"/>
            <w:hideMark/>
          </w:tcPr>
          <w:p w14:paraId="30B731A2"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High</w:t>
            </w:r>
          </w:p>
        </w:tc>
        <w:tc>
          <w:tcPr>
            <w:tcW w:w="0" w:type="auto"/>
            <w:hideMark/>
          </w:tcPr>
          <w:p w14:paraId="7EF7E2F9"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Partner with educational institutions and NGOs to develop teacher training programs. Offer incentives for qualified teachers to work at the school, including competitive salaries, housing, or professional development opportunities.</w:t>
            </w:r>
          </w:p>
        </w:tc>
      </w:tr>
      <w:tr w:rsidR="00E64318" w:rsidRPr="00E852B4" w14:paraId="0CEBEE74"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43B3B38F"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Security Concerns</w:t>
            </w:r>
          </w:p>
        </w:tc>
        <w:tc>
          <w:tcPr>
            <w:tcW w:w="0" w:type="auto"/>
            <w:hideMark/>
          </w:tcPr>
          <w:p w14:paraId="5FFC3AEE"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Medium</w:t>
            </w:r>
          </w:p>
        </w:tc>
        <w:tc>
          <w:tcPr>
            <w:tcW w:w="0" w:type="auto"/>
            <w:hideMark/>
          </w:tcPr>
          <w:p w14:paraId="6A6DAF53"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Coordinate with local law enforcement and community watch groups to ensure the safety of the school premises. Implement security measures such as fencing, security cameras, and controlled access points.</w:t>
            </w:r>
          </w:p>
        </w:tc>
      </w:tr>
      <w:tr w:rsidR="00E64318" w:rsidRPr="00E852B4" w14:paraId="09F1F10B"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52278FD0"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Damage or Vandalism to School Property</w:t>
            </w:r>
          </w:p>
        </w:tc>
        <w:tc>
          <w:tcPr>
            <w:tcW w:w="0" w:type="auto"/>
            <w:hideMark/>
          </w:tcPr>
          <w:p w14:paraId="52C4F6D4"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Medium</w:t>
            </w:r>
          </w:p>
        </w:tc>
        <w:tc>
          <w:tcPr>
            <w:tcW w:w="0" w:type="auto"/>
            <w:hideMark/>
          </w:tcPr>
          <w:p w14:paraId="693DFBCE"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Install security systems and engage the local community in protecting the school. Encourage community ownership and responsibility for the school's well-being.</w:t>
            </w:r>
          </w:p>
        </w:tc>
      </w:tr>
      <w:tr w:rsidR="00E64318" w:rsidRPr="00E852B4" w14:paraId="53B2370F"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21B8F95B"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Technological Challenges for Remote Learning</w:t>
            </w:r>
          </w:p>
        </w:tc>
        <w:tc>
          <w:tcPr>
            <w:tcW w:w="0" w:type="auto"/>
            <w:hideMark/>
          </w:tcPr>
          <w:p w14:paraId="5042E10A"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Low</w:t>
            </w:r>
          </w:p>
        </w:tc>
        <w:tc>
          <w:tcPr>
            <w:tcW w:w="0" w:type="auto"/>
            <w:hideMark/>
          </w:tcPr>
          <w:p w14:paraId="30C01353"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Provide training for teachers and students on the use of technology. Ensure backup solutions for internet connectivity issues, such as offline educational materials and resources.</w:t>
            </w:r>
          </w:p>
        </w:tc>
      </w:tr>
      <w:tr w:rsidR="00E64318" w:rsidRPr="00E852B4" w14:paraId="2E2E64B3" w14:textId="77777777" w:rsidTr="001D3861">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76F72778" w14:textId="77777777" w:rsidR="001D3861" w:rsidRPr="00E852B4" w:rsidRDefault="001D3861" w:rsidP="00E64318">
            <w:pPr>
              <w:spacing w:before="120" w:line="276" w:lineRule="auto"/>
              <w:rPr>
                <w:rFonts w:ascii="AvenirLTStd-Roman" w:hAnsi="AvenirLTStd-Roman" w:cstheme="minorHAnsi"/>
                <w:b w:val="0"/>
                <w:bCs w:val="0"/>
                <w:color w:val="000000" w:themeColor="text1"/>
                <w:sz w:val="22"/>
                <w:szCs w:val="24"/>
              </w:rPr>
            </w:pPr>
            <w:r w:rsidRPr="00E852B4">
              <w:rPr>
                <w:rFonts w:ascii="AvenirLTStd-Roman" w:hAnsi="AvenirLTStd-Roman" w:cstheme="minorHAnsi"/>
                <w:b w:val="0"/>
                <w:bCs w:val="0"/>
                <w:color w:val="000000" w:themeColor="text1"/>
                <w:sz w:val="22"/>
                <w:szCs w:val="24"/>
              </w:rPr>
              <w:t>Gender Discrimination and Social Stigmas</w:t>
            </w:r>
          </w:p>
        </w:tc>
        <w:tc>
          <w:tcPr>
            <w:tcW w:w="0" w:type="auto"/>
            <w:hideMark/>
          </w:tcPr>
          <w:p w14:paraId="02B20B74"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Medium</w:t>
            </w:r>
          </w:p>
        </w:tc>
        <w:tc>
          <w:tcPr>
            <w:tcW w:w="0" w:type="auto"/>
            <w:hideMark/>
          </w:tcPr>
          <w:p w14:paraId="036E0124" w14:textId="77777777" w:rsidR="001D3861" w:rsidRPr="00E852B4" w:rsidRDefault="001D3861" w:rsidP="00E64318">
            <w:pPr>
              <w:spacing w:before="12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color w:val="000000" w:themeColor="text1"/>
                <w:sz w:val="22"/>
                <w:szCs w:val="24"/>
              </w:rPr>
            </w:pPr>
            <w:r w:rsidRPr="00E852B4">
              <w:rPr>
                <w:rFonts w:ascii="AvenirLTStd-Roman" w:hAnsi="AvenirLTStd-Roman" w:cstheme="minorHAnsi"/>
                <w:color w:val="000000" w:themeColor="text1"/>
                <w:sz w:val="22"/>
                <w:szCs w:val="24"/>
              </w:rPr>
              <w:t>Implement gender sensitivity training for staff and students. Promote success stories of female education and achievements within and outside the community to challenge stereotypes and encourage a supportive learning environment.</w:t>
            </w:r>
          </w:p>
        </w:tc>
      </w:tr>
    </w:tbl>
    <w:p w14:paraId="22DFB70B" w14:textId="63D01D5F" w:rsidR="00EA0FE5" w:rsidRPr="00E852B4" w:rsidRDefault="00EA0FE5" w:rsidP="00E64318">
      <w:pPr>
        <w:spacing w:before="120" w:line="276" w:lineRule="auto"/>
        <w:rPr>
          <w:rFonts w:ascii="AvenirLTStd-Roman" w:hAnsi="AvenirLTStd-Roman" w:cstheme="minorHAnsi"/>
          <w:b/>
          <w:color w:val="000000" w:themeColor="text1"/>
          <w:sz w:val="20"/>
        </w:rPr>
        <w:sectPr w:rsidR="00EA0FE5" w:rsidRPr="00E852B4" w:rsidSect="001D3861">
          <w:pgSz w:w="11910" w:h="16840"/>
          <w:pgMar w:top="1440" w:right="1440" w:bottom="1440" w:left="1440" w:header="540" w:footer="815" w:gutter="0"/>
          <w:cols w:space="720"/>
          <w:docGrid w:linePitch="326"/>
        </w:sectPr>
      </w:pPr>
    </w:p>
    <w:p w14:paraId="602909BC" w14:textId="6F3CC84F" w:rsidR="00EA0FE5" w:rsidRPr="00E852B4" w:rsidRDefault="00E64318" w:rsidP="00E64318">
      <w:pPr>
        <w:pStyle w:val="Heading2"/>
        <w:rPr>
          <w:rFonts w:ascii="AvenirLTStd-Roman" w:hAnsi="AvenirLTStd-Roman" w:cstheme="minorHAnsi"/>
          <w:color w:val="000000" w:themeColor="text1"/>
          <w:sz w:val="22"/>
          <w:szCs w:val="22"/>
        </w:rPr>
      </w:pPr>
      <w:bookmarkStart w:id="12" w:name="_Toc192193198"/>
      <w:r w:rsidRPr="00E852B4">
        <w:rPr>
          <w:rFonts w:ascii="AvenirLTStd-Roman" w:hAnsi="AvenirLTStd-Roman" w:cstheme="minorHAnsi"/>
          <w:b/>
          <w:bCs/>
          <w:color w:val="000000" w:themeColor="text1"/>
          <w:sz w:val="28"/>
          <w:szCs w:val="28"/>
        </w:rPr>
        <w:lastRenderedPageBreak/>
        <w:t>2.5. LOG FRAME:</w:t>
      </w:r>
      <w:bookmarkEnd w:id="12"/>
      <w:r w:rsidRPr="00E852B4">
        <w:rPr>
          <w:rFonts w:ascii="AvenirLTStd-Roman" w:hAnsi="AvenirLTStd-Roman" w:cstheme="minorHAnsi"/>
          <w:b/>
          <w:bCs/>
          <w:color w:val="000000" w:themeColor="text1"/>
          <w:sz w:val="28"/>
          <w:szCs w:val="28"/>
        </w:rPr>
        <w:t xml:space="preserve"> </w:t>
      </w:r>
    </w:p>
    <w:tbl>
      <w:tblPr>
        <w:tblStyle w:val="GridTable1Light1"/>
        <w:tblW w:w="9195" w:type="dxa"/>
        <w:tblLook w:val="04A0" w:firstRow="1" w:lastRow="0" w:firstColumn="1" w:lastColumn="0" w:noHBand="0" w:noVBand="1"/>
      </w:tblPr>
      <w:tblGrid>
        <w:gridCol w:w="2569"/>
        <w:gridCol w:w="2973"/>
        <w:gridCol w:w="1709"/>
        <w:gridCol w:w="1944"/>
      </w:tblGrid>
      <w:tr w:rsidR="009728A1" w:rsidRPr="00E852B4" w14:paraId="60428117" w14:textId="77777777" w:rsidTr="0097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hideMark/>
          </w:tcPr>
          <w:p w14:paraId="73DE1510" w14:textId="77777777" w:rsidR="009728A1" w:rsidRPr="00E852B4" w:rsidRDefault="009728A1" w:rsidP="009728A1">
            <w:pPr>
              <w:spacing w:before="240" w:line="276" w:lineRule="auto"/>
              <w:jc w:val="center"/>
              <w:rPr>
                <w:rFonts w:ascii="AvenirLTStd-Roman" w:hAnsi="AvenirLTStd-Roman" w:cstheme="minorHAnsi"/>
                <w:sz w:val="18"/>
                <w:szCs w:val="18"/>
                <w:lang w:bidi="ps-AF"/>
              </w:rPr>
            </w:pPr>
            <w:r w:rsidRPr="00E852B4">
              <w:rPr>
                <w:rFonts w:ascii="AvenirLTStd-Roman" w:hAnsi="AvenirLTStd-Roman" w:cstheme="minorHAnsi"/>
                <w:sz w:val="18"/>
                <w:szCs w:val="18"/>
                <w:lang w:bidi="ps-AF"/>
              </w:rPr>
              <w:t>Narrative Summary</w:t>
            </w:r>
          </w:p>
        </w:tc>
        <w:tc>
          <w:tcPr>
            <w:tcW w:w="0" w:type="auto"/>
            <w:shd w:val="clear" w:color="auto" w:fill="FBE4D5" w:themeFill="accent2" w:themeFillTint="33"/>
            <w:vAlign w:val="center"/>
            <w:hideMark/>
          </w:tcPr>
          <w:p w14:paraId="29DB01FF" w14:textId="77777777" w:rsidR="009728A1" w:rsidRPr="00E852B4" w:rsidRDefault="009728A1" w:rsidP="009728A1">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Objectively Verified Indicators</w:t>
            </w:r>
          </w:p>
        </w:tc>
        <w:tc>
          <w:tcPr>
            <w:tcW w:w="0" w:type="auto"/>
            <w:shd w:val="clear" w:color="auto" w:fill="FBE4D5" w:themeFill="accent2" w:themeFillTint="33"/>
            <w:vAlign w:val="center"/>
            <w:hideMark/>
          </w:tcPr>
          <w:p w14:paraId="51E85ECA" w14:textId="77777777" w:rsidR="009728A1" w:rsidRPr="00E852B4" w:rsidRDefault="009728A1" w:rsidP="009728A1">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Means of Verification</w:t>
            </w:r>
          </w:p>
        </w:tc>
        <w:tc>
          <w:tcPr>
            <w:tcW w:w="0" w:type="auto"/>
            <w:shd w:val="clear" w:color="auto" w:fill="FBE4D5" w:themeFill="accent2" w:themeFillTint="33"/>
            <w:vAlign w:val="center"/>
            <w:hideMark/>
          </w:tcPr>
          <w:p w14:paraId="5A894C57" w14:textId="77777777" w:rsidR="009728A1" w:rsidRPr="00E852B4" w:rsidRDefault="009728A1" w:rsidP="009728A1">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Assumptions</w:t>
            </w:r>
          </w:p>
        </w:tc>
      </w:tr>
      <w:tr w:rsidR="009728A1" w:rsidRPr="00E852B4" w14:paraId="090FD361"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5F473D"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Goal: Improve the socio-economic status of the Zinda-Jan District community through enhanced educational opportunities for girls.</w:t>
            </w:r>
          </w:p>
        </w:tc>
        <w:tc>
          <w:tcPr>
            <w:tcW w:w="0" w:type="auto"/>
            <w:vAlign w:val="center"/>
            <w:hideMark/>
          </w:tcPr>
          <w:p w14:paraId="4C3CE0FA"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Increase in female employment rates and higher education enrollment in Zinda-Jan District within five years of project completion.</w:t>
            </w:r>
          </w:p>
        </w:tc>
        <w:tc>
          <w:tcPr>
            <w:tcW w:w="0" w:type="auto"/>
            <w:vAlign w:val="center"/>
            <w:hideMark/>
          </w:tcPr>
          <w:p w14:paraId="568FAD5D"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Employment statistics, higher education enrollment data.</w:t>
            </w:r>
          </w:p>
        </w:tc>
        <w:tc>
          <w:tcPr>
            <w:tcW w:w="0" w:type="auto"/>
            <w:vAlign w:val="center"/>
            <w:hideMark/>
          </w:tcPr>
          <w:p w14:paraId="60FA9AC1"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Continued community support for female education and employment.</w:t>
            </w:r>
          </w:p>
        </w:tc>
      </w:tr>
      <w:tr w:rsidR="009728A1" w:rsidRPr="00E852B4" w14:paraId="4A0C19A7"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2CEDFB"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Outcome: Increased access to quality education for girls in Zinda-Jan District.</w:t>
            </w:r>
          </w:p>
        </w:tc>
        <w:tc>
          <w:tcPr>
            <w:tcW w:w="0" w:type="auto"/>
            <w:vAlign w:val="center"/>
            <w:hideMark/>
          </w:tcPr>
          <w:p w14:paraId="39B2836F"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1. 80% increase in secondary school enrollment rates for girls within three years. 2. Reduction in dropout rates by 50% within three years.</w:t>
            </w:r>
          </w:p>
        </w:tc>
        <w:tc>
          <w:tcPr>
            <w:tcW w:w="0" w:type="auto"/>
            <w:vAlign w:val="center"/>
            <w:hideMark/>
          </w:tcPr>
          <w:p w14:paraId="10691D95"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1. School enrollment records. 2. Annual school reports.</w:t>
            </w:r>
          </w:p>
        </w:tc>
        <w:tc>
          <w:tcPr>
            <w:tcW w:w="0" w:type="auto"/>
            <w:vAlign w:val="center"/>
            <w:hideMark/>
          </w:tcPr>
          <w:p w14:paraId="2BA091F4"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Families and community leaders continue to support girls' education.</w:t>
            </w:r>
          </w:p>
        </w:tc>
      </w:tr>
      <w:tr w:rsidR="009728A1" w:rsidRPr="00E852B4" w14:paraId="2FFB9A2A"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40F79B"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Output 1: Construction of a fully equipped secondary school for girls.</w:t>
            </w:r>
          </w:p>
        </w:tc>
        <w:tc>
          <w:tcPr>
            <w:tcW w:w="0" w:type="auto"/>
            <w:vAlign w:val="center"/>
            <w:hideMark/>
          </w:tcPr>
          <w:p w14:paraId="5067CA4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Completion of school construction within 18 months, equipped with necessary facilities and learning materials.</w:t>
            </w:r>
          </w:p>
        </w:tc>
        <w:tc>
          <w:tcPr>
            <w:tcW w:w="0" w:type="auto"/>
            <w:vAlign w:val="center"/>
            <w:hideMark/>
          </w:tcPr>
          <w:p w14:paraId="38C7DEE2"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Project completion reports, inspection records.</w:t>
            </w:r>
          </w:p>
        </w:tc>
        <w:tc>
          <w:tcPr>
            <w:tcW w:w="0" w:type="auto"/>
            <w:vAlign w:val="center"/>
            <w:hideMark/>
          </w:tcPr>
          <w:p w14:paraId="66BE5CD1"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Timely availability of funds and construction materials; favorable weather conditions.</w:t>
            </w:r>
          </w:p>
        </w:tc>
      </w:tr>
      <w:tr w:rsidR="009728A1" w:rsidRPr="00E852B4" w14:paraId="04BBC278"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5607BC"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Output 2: Development and implementation of a gender-sensitive curriculum.</w:t>
            </w:r>
          </w:p>
        </w:tc>
        <w:tc>
          <w:tcPr>
            <w:tcW w:w="0" w:type="auto"/>
            <w:vAlign w:val="center"/>
            <w:hideMark/>
          </w:tcPr>
          <w:p w14:paraId="1973A645"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Curriculum developed and approved within 6 months; teacher training completed within 9 months.</w:t>
            </w:r>
          </w:p>
        </w:tc>
        <w:tc>
          <w:tcPr>
            <w:tcW w:w="0" w:type="auto"/>
            <w:vAlign w:val="center"/>
            <w:hideMark/>
          </w:tcPr>
          <w:p w14:paraId="04BE58EC"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Curriculum documents, training records, teacher feedback.</w:t>
            </w:r>
          </w:p>
        </w:tc>
        <w:tc>
          <w:tcPr>
            <w:tcW w:w="0" w:type="auto"/>
            <w:vAlign w:val="center"/>
            <w:hideMark/>
          </w:tcPr>
          <w:p w14:paraId="1565FD86"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Qualified educators are available and willing to participate in training.</w:t>
            </w:r>
          </w:p>
        </w:tc>
      </w:tr>
      <w:tr w:rsidR="009728A1" w:rsidRPr="00E852B4" w14:paraId="7AAEB692"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201F54"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Output 3: Establishment of community engagement programs to support girls' education.</w:t>
            </w:r>
          </w:p>
        </w:tc>
        <w:tc>
          <w:tcPr>
            <w:tcW w:w="0" w:type="auto"/>
            <w:vAlign w:val="center"/>
            <w:hideMark/>
          </w:tcPr>
          <w:p w14:paraId="155EBA0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At least 4 community engagement programs conducted per year.</w:t>
            </w:r>
          </w:p>
        </w:tc>
        <w:tc>
          <w:tcPr>
            <w:tcW w:w="0" w:type="auto"/>
            <w:vAlign w:val="center"/>
            <w:hideMark/>
          </w:tcPr>
          <w:p w14:paraId="6E135038"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Program schedules, attendance records, participant feedback.</w:t>
            </w:r>
          </w:p>
        </w:tc>
        <w:tc>
          <w:tcPr>
            <w:tcW w:w="0" w:type="auto"/>
            <w:vAlign w:val="center"/>
            <w:hideMark/>
          </w:tcPr>
          <w:p w14:paraId="75F95E9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Community willingness to engage and participate in educational programs.</w:t>
            </w:r>
          </w:p>
        </w:tc>
      </w:tr>
      <w:tr w:rsidR="009728A1" w:rsidRPr="00E852B4" w14:paraId="3896EA0C"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9EF8A6"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Activities (for Output 1):</w:t>
            </w:r>
          </w:p>
        </w:tc>
        <w:tc>
          <w:tcPr>
            <w:tcW w:w="0" w:type="auto"/>
            <w:vAlign w:val="center"/>
            <w:hideMark/>
          </w:tcPr>
          <w:p w14:paraId="3CB5CAA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252C340C"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2BD57FDC"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r>
      <w:tr w:rsidR="009728A1" w:rsidRPr="00E852B4" w14:paraId="0B4661EA"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9DA102"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 Secure funding for construction.</w:t>
            </w:r>
          </w:p>
        </w:tc>
        <w:tc>
          <w:tcPr>
            <w:tcW w:w="0" w:type="auto"/>
            <w:vAlign w:val="center"/>
            <w:hideMark/>
          </w:tcPr>
          <w:p w14:paraId="0A368A9E"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Funding fully secured for the project within 6 months of initiation.</w:t>
            </w:r>
          </w:p>
        </w:tc>
        <w:tc>
          <w:tcPr>
            <w:tcW w:w="0" w:type="auto"/>
            <w:vAlign w:val="center"/>
            <w:hideMark/>
          </w:tcPr>
          <w:p w14:paraId="69708E69"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Funding agreements, bank statements.</w:t>
            </w:r>
          </w:p>
        </w:tc>
        <w:tc>
          <w:tcPr>
            <w:tcW w:w="0" w:type="auto"/>
            <w:vAlign w:val="center"/>
            <w:hideMark/>
          </w:tcPr>
          <w:p w14:paraId="1E144922"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Successful fundraising and donor support.</w:t>
            </w:r>
          </w:p>
        </w:tc>
      </w:tr>
      <w:tr w:rsidR="009728A1" w:rsidRPr="00E852B4" w14:paraId="2FFC1004"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270934"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 Design and construct the school building.</w:t>
            </w:r>
          </w:p>
        </w:tc>
        <w:tc>
          <w:tcPr>
            <w:tcW w:w="0" w:type="auto"/>
            <w:vAlign w:val="center"/>
            <w:hideMark/>
          </w:tcPr>
          <w:p w14:paraId="4298D666"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School design approved within 3 months; construction starts within 4 months and completes within 18 months.</w:t>
            </w:r>
          </w:p>
        </w:tc>
        <w:tc>
          <w:tcPr>
            <w:tcW w:w="0" w:type="auto"/>
            <w:vAlign w:val="center"/>
            <w:hideMark/>
          </w:tcPr>
          <w:p w14:paraId="7C65DDF8"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Architectural plans, construction progress reports.</w:t>
            </w:r>
          </w:p>
        </w:tc>
        <w:tc>
          <w:tcPr>
            <w:tcW w:w="0" w:type="auto"/>
            <w:vAlign w:val="center"/>
            <w:hideMark/>
          </w:tcPr>
          <w:p w14:paraId="6B0167E8"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No significant delays in construction due to external factors.</w:t>
            </w:r>
          </w:p>
        </w:tc>
      </w:tr>
      <w:tr w:rsidR="009728A1" w:rsidRPr="00E852B4" w14:paraId="5A62E13F"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FF301C"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Activities (for Output 2):</w:t>
            </w:r>
          </w:p>
        </w:tc>
        <w:tc>
          <w:tcPr>
            <w:tcW w:w="0" w:type="auto"/>
            <w:vAlign w:val="center"/>
            <w:hideMark/>
          </w:tcPr>
          <w:p w14:paraId="1FE5870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4379DDE7"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3542AFE6"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r>
      <w:tr w:rsidR="009728A1" w:rsidRPr="00E852B4" w14:paraId="2B829871"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680DCC"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 Develop a gender-sensitive curriculum.</w:t>
            </w:r>
          </w:p>
        </w:tc>
        <w:tc>
          <w:tcPr>
            <w:tcW w:w="0" w:type="auto"/>
            <w:vAlign w:val="center"/>
            <w:hideMark/>
          </w:tcPr>
          <w:p w14:paraId="18E611C5"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Curriculum developed and approved by educational authorities within 6 months.</w:t>
            </w:r>
          </w:p>
        </w:tc>
        <w:tc>
          <w:tcPr>
            <w:tcW w:w="0" w:type="auto"/>
            <w:vAlign w:val="center"/>
            <w:hideMark/>
          </w:tcPr>
          <w:p w14:paraId="4D44710E"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Curriculum approval documents.</w:t>
            </w:r>
          </w:p>
        </w:tc>
        <w:tc>
          <w:tcPr>
            <w:tcW w:w="0" w:type="auto"/>
            <w:vAlign w:val="center"/>
            <w:hideMark/>
          </w:tcPr>
          <w:p w14:paraId="55B212A8"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Alignment with national educational standards and goals.</w:t>
            </w:r>
          </w:p>
        </w:tc>
      </w:tr>
      <w:tr w:rsidR="009728A1" w:rsidRPr="00E852B4" w14:paraId="2E8A3D01"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1EDF9F"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lastRenderedPageBreak/>
              <w:t>- Train teachers on the new curriculum and gender sensitivity.</w:t>
            </w:r>
          </w:p>
        </w:tc>
        <w:tc>
          <w:tcPr>
            <w:tcW w:w="0" w:type="auto"/>
            <w:vAlign w:val="center"/>
            <w:hideMark/>
          </w:tcPr>
          <w:p w14:paraId="5775B5EB"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100% of teachers trained before the school opens.</w:t>
            </w:r>
          </w:p>
        </w:tc>
        <w:tc>
          <w:tcPr>
            <w:tcW w:w="0" w:type="auto"/>
            <w:vAlign w:val="center"/>
            <w:hideMark/>
          </w:tcPr>
          <w:p w14:paraId="59D0EC6F"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Training completion certificates, participant lists.</w:t>
            </w:r>
          </w:p>
        </w:tc>
        <w:tc>
          <w:tcPr>
            <w:tcW w:w="0" w:type="auto"/>
            <w:vAlign w:val="center"/>
            <w:hideMark/>
          </w:tcPr>
          <w:p w14:paraId="3F0B4606"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Teachers' willingness and ability to adapt to new teaching methods.</w:t>
            </w:r>
          </w:p>
        </w:tc>
      </w:tr>
      <w:tr w:rsidR="009728A1" w:rsidRPr="00E852B4" w14:paraId="095E8100"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532DA0"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Activities (for Output 3):</w:t>
            </w:r>
          </w:p>
        </w:tc>
        <w:tc>
          <w:tcPr>
            <w:tcW w:w="0" w:type="auto"/>
            <w:vAlign w:val="center"/>
            <w:hideMark/>
          </w:tcPr>
          <w:p w14:paraId="7A0A19EE"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7091B240"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c>
          <w:tcPr>
            <w:tcW w:w="0" w:type="auto"/>
            <w:vAlign w:val="center"/>
            <w:hideMark/>
          </w:tcPr>
          <w:p w14:paraId="20702595"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p>
        </w:tc>
      </w:tr>
      <w:tr w:rsidR="009728A1" w:rsidRPr="00E852B4" w14:paraId="6B7AB618"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879580"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 Conduct community workshops and meetings.</w:t>
            </w:r>
          </w:p>
        </w:tc>
        <w:tc>
          <w:tcPr>
            <w:tcW w:w="0" w:type="auto"/>
            <w:vAlign w:val="center"/>
            <w:hideMark/>
          </w:tcPr>
          <w:p w14:paraId="317F0154"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Minimum of 4 workshops/meetings held annually.</w:t>
            </w:r>
          </w:p>
        </w:tc>
        <w:tc>
          <w:tcPr>
            <w:tcW w:w="0" w:type="auto"/>
            <w:vAlign w:val="center"/>
            <w:hideMark/>
          </w:tcPr>
          <w:p w14:paraId="7062C556"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Workshop schedules, attendance lists, workshop materials.</w:t>
            </w:r>
          </w:p>
        </w:tc>
        <w:tc>
          <w:tcPr>
            <w:tcW w:w="0" w:type="auto"/>
            <w:vAlign w:val="center"/>
            <w:hideMark/>
          </w:tcPr>
          <w:p w14:paraId="18395B92"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Active participation from community members and leaders.</w:t>
            </w:r>
          </w:p>
        </w:tc>
      </w:tr>
      <w:tr w:rsidR="009728A1" w:rsidRPr="00E852B4" w14:paraId="3F5BB769" w14:textId="77777777" w:rsidTr="009728A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A8B08D" w14:textId="77777777" w:rsidR="009728A1" w:rsidRPr="00E852B4" w:rsidRDefault="009728A1" w:rsidP="009728A1">
            <w:pPr>
              <w:spacing w:before="240" w:line="276" w:lineRule="auto"/>
              <w:rPr>
                <w:rFonts w:ascii="AvenirLTStd-Roman" w:hAnsi="AvenirLTStd-Roman" w:cstheme="minorHAnsi"/>
                <w:sz w:val="18"/>
                <w:szCs w:val="18"/>
                <w:lang w:bidi="ps-AF"/>
              </w:rPr>
            </w:pPr>
            <w:r w:rsidRPr="00E852B4">
              <w:rPr>
                <w:rFonts w:ascii="AvenirLTStd-Roman" w:hAnsi="AvenirLTStd-Roman" w:cstheme="minorHAnsi"/>
                <w:sz w:val="18"/>
                <w:szCs w:val="18"/>
                <w:lang w:bidi="ps-AF"/>
              </w:rPr>
              <w:t>- Launch awareness campaigns.</w:t>
            </w:r>
          </w:p>
        </w:tc>
        <w:tc>
          <w:tcPr>
            <w:tcW w:w="0" w:type="auto"/>
            <w:vAlign w:val="center"/>
            <w:hideMark/>
          </w:tcPr>
          <w:p w14:paraId="2B89F88D"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At least 2 awareness campaigns conducted annually.</w:t>
            </w:r>
          </w:p>
        </w:tc>
        <w:tc>
          <w:tcPr>
            <w:tcW w:w="0" w:type="auto"/>
            <w:vAlign w:val="center"/>
            <w:hideMark/>
          </w:tcPr>
          <w:p w14:paraId="6710FF34"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Campaign reports, media coverage.</w:t>
            </w:r>
          </w:p>
        </w:tc>
        <w:tc>
          <w:tcPr>
            <w:tcW w:w="0" w:type="auto"/>
            <w:vAlign w:val="center"/>
            <w:hideMark/>
          </w:tcPr>
          <w:p w14:paraId="121B60C2" w14:textId="77777777" w:rsidR="009728A1" w:rsidRPr="00E852B4" w:rsidRDefault="009728A1" w:rsidP="009728A1">
            <w:pPr>
              <w:spacing w:before="240" w:line="276" w:lineRule="auto"/>
              <w:cnfStyle w:val="000000000000" w:firstRow="0" w:lastRow="0" w:firstColumn="0" w:lastColumn="0" w:oddVBand="0" w:evenVBand="0" w:oddHBand="0" w:evenHBand="0" w:firstRowFirstColumn="0" w:firstRowLastColumn="0" w:lastRowFirstColumn="0" w:lastRowLastColumn="0"/>
              <w:rPr>
                <w:rFonts w:ascii="AvenirLTStd-Roman" w:hAnsi="AvenirLTStd-Roman" w:cstheme="minorHAnsi"/>
                <w:sz w:val="18"/>
                <w:szCs w:val="18"/>
                <w:lang w:bidi="ps-AF"/>
              </w:rPr>
            </w:pPr>
            <w:r w:rsidRPr="00E852B4">
              <w:rPr>
                <w:rFonts w:ascii="AvenirLTStd-Roman" w:hAnsi="AvenirLTStd-Roman" w:cstheme="minorHAnsi"/>
                <w:sz w:val="18"/>
                <w:szCs w:val="18"/>
                <w:lang w:bidi="ps-AF"/>
              </w:rPr>
              <w:t>Positive reception and support from the community.</w:t>
            </w:r>
          </w:p>
        </w:tc>
      </w:tr>
    </w:tbl>
    <w:p w14:paraId="09DD7F34" w14:textId="088C8037" w:rsidR="00E64318" w:rsidRPr="00E852B4" w:rsidRDefault="00E64318" w:rsidP="00E64318">
      <w:pPr>
        <w:spacing w:before="240" w:line="276" w:lineRule="auto"/>
        <w:rPr>
          <w:rFonts w:ascii="AvenirLTStd-Roman" w:hAnsi="AvenirLTStd-Roman"/>
          <w:rtl/>
          <w:lang w:bidi="ps-AF"/>
        </w:rPr>
      </w:pPr>
    </w:p>
    <w:p w14:paraId="111F6B8A" w14:textId="77777777" w:rsidR="00E64318" w:rsidRPr="00E852B4" w:rsidRDefault="00E64318" w:rsidP="00E64318">
      <w:pPr>
        <w:rPr>
          <w:rFonts w:ascii="AvenirLTStd-Roman" w:hAnsi="AvenirLTStd-Roman"/>
        </w:rPr>
      </w:pPr>
    </w:p>
    <w:p w14:paraId="02A2D101" w14:textId="6B6B5036" w:rsidR="00E64318" w:rsidRPr="00E852B4" w:rsidRDefault="00E64318" w:rsidP="00E64318">
      <w:pPr>
        <w:rPr>
          <w:rFonts w:ascii="AvenirLTStd-Roman" w:hAnsi="AvenirLTStd-Roman"/>
        </w:rPr>
      </w:pPr>
    </w:p>
    <w:p w14:paraId="0EF12533" w14:textId="77777777" w:rsidR="00E64318" w:rsidRPr="00E852B4" w:rsidRDefault="00E64318" w:rsidP="00E64318">
      <w:pPr>
        <w:rPr>
          <w:rFonts w:ascii="AvenirLTStd-Roman" w:hAnsi="AvenirLTStd-Roman"/>
        </w:rPr>
        <w:sectPr w:rsidR="00E64318" w:rsidRPr="00E852B4" w:rsidSect="001D3861">
          <w:pgSz w:w="11910" w:h="16840"/>
          <w:pgMar w:top="1440" w:right="1440" w:bottom="1440" w:left="1440" w:header="540" w:footer="815" w:gutter="0"/>
          <w:cols w:space="720"/>
          <w:docGrid w:linePitch="326"/>
        </w:sectPr>
      </w:pPr>
    </w:p>
    <w:p w14:paraId="1D8DB2E2" w14:textId="4B3D45BE" w:rsidR="00741F9B" w:rsidRPr="00E852B4" w:rsidRDefault="005D2816" w:rsidP="00E64318">
      <w:pPr>
        <w:pStyle w:val="Heading1"/>
        <w:jc w:val="left"/>
        <w:rPr>
          <w:rFonts w:ascii="AvenirLTStd-Roman" w:hAnsi="AvenirLTStd-Roman" w:cstheme="minorHAnsi"/>
          <w:color w:val="000000" w:themeColor="text1"/>
          <w:sz w:val="36"/>
          <w:szCs w:val="36"/>
        </w:rPr>
      </w:pPr>
      <w:bookmarkStart w:id="13" w:name="_Toc192193199"/>
      <w:r w:rsidRPr="00E852B4">
        <w:rPr>
          <w:rFonts w:ascii="AvenirLTStd-Roman" w:hAnsi="AvenirLTStd-Roman" w:cstheme="minorHAnsi"/>
          <w:color w:val="000000" w:themeColor="text1"/>
          <w:sz w:val="36"/>
          <w:szCs w:val="36"/>
        </w:rPr>
        <w:lastRenderedPageBreak/>
        <w:t xml:space="preserve">Section </w:t>
      </w:r>
      <w:r w:rsidR="00B86093" w:rsidRPr="00E852B4">
        <w:rPr>
          <w:rFonts w:ascii="AvenirLTStd-Roman" w:hAnsi="AvenirLTStd-Roman" w:cstheme="minorHAnsi"/>
          <w:color w:val="000000" w:themeColor="text1"/>
          <w:sz w:val="36"/>
          <w:szCs w:val="36"/>
        </w:rPr>
        <w:t xml:space="preserve">3 - </w:t>
      </w:r>
      <w:r w:rsidR="005464D4" w:rsidRPr="00E852B4">
        <w:rPr>
          <w:rFonts w:ascii="AvenirLTStd-Roman" w:hAnsi="AvenirLTStd-Roman" w:cstheme="minorHAnsi"/>
          <w:color w:val="000000" w:themeColor="text1"/>
          <w:sz w:val="36"/>
          <w:szCs w:val="36"/>
        </w:rPr>
        <w:t>Supplementary Proposal Information</w:t>
      </w:r>
      <w:bookmarkEnd w:id="13"/>
      <w:r w:rsidR="005464D4" w:rsidRPr="00E852B4">
        <w:rPr>
          <w:rFonts w:ascii="AvenirLTStd-Roman" w:hAnsi="AvenirLTStd-Roman" w:cstheme="minorHAnsi"/>
          <w:color w:val="000000" w:themeColor="text1"/>
          <w:sz w:val="36"/>
          <w:szCs w:val="36"/>
        </w:rPr>
        <w:t xml:space="preserve"> </w:t>
      </w:r>
    </w:p>
    <w:p w14:paraId="58618D92" w14:textId="20BD1183" w:rsidR="008951B2" w:rsidRPr="00E852B4" w:rsidRDefault="009728A1" w:rsidP="009728A1">
      <w:pPr>
        <w:pStyle w:val="Heading2"/>
        <w:rPr>
          <w:rFonts w:ascii="AvenirLTStd-Roman" w:hAnsi="AvenirLTStd-Roman" w:cstheme="minorHAnsi"/>
          <w:b/>
          <w:color w:val="000000" w:themeColor="text1"/>
          <w:sz w:val="22"/>
          <w:szCs w:val="28"/>
        </w:rPr>
      </w:pPr>
      <w:bookmarkStart w:id="14" w:name="_Toc138252520"/>
      <w:bookmarkStart w:id="15" w:name="_Toc192193200"/>
      <w:r w:rsidRPr="00E852B4">
        <w:rPr>
          <w:rFonts w:ascii="AvenirLTStd-Roman" w:hAnsi="AvenirLTStd-Roman" w:cstheme="minorHAnsi"/>
          <w:b/>
          <w:color w:val="000000" w:themeColor="text1"/>
          <w:sz w:val="24"/>
          <w:szCs w:val="32"/>
        </w:rPr>
        <w:t xml:space="preserve">3.1. </w:t>
      </w:r>
      <w:r w:rsidR="00741F9B" w:rsidRPr="00E852B4">
        <w:rPr>
          <w:rFonts w:ascii="AvenirLTStd-Roman" w:hAnsi="AvenirLTStd-Roman" w:cstheme="minorHAnsi"/>
          <w:b/>
          <w:color w:val="000000" w:themeColor="text1"/>
          <w:sz w:val="24"/>
          <w:szCs w:val="32"/>
        </w:rPr>
        <w:t>Title of the Proposed Project</w:t>
      </w:r>
      <w:bookmarkEnd w:id="14"/>
      <w:r w:rsidRPr="00E852B4">
        <w:rPr>
          <w:rFonts w:ascii="AvenirLTStd-Roman" w:hAnsi="AvenirLTStd-Roman" w:cstheme="minorHAnsi"/>
          <w:b/>
          <w:color w:val="000000" w:themeColor="text1"/>
          <w:sz w:val="24"/>
          <w:szCs w:val="32"/>
        </w:rPr>
        <w:t>:</w:t>
      </w:r>
      <w:bookmarkEnd w:id="15"/>
    </w:p>
    <w:p w14:paraId="5AC5831D" w14:textId="43E3377A" w:rsidR="00E64318" w:rsidRPr="00E852B4" w:rsidRDefault="00E64318" w:rsidP="00E64318">
      <w:pPr>
        <w:spacing w:before="120" w:line="276" w:lineRule="auto"/>
        <w:rPr>
          <w:rFonts w:ascii="AvenirLTStd-Roman" w:hAnsi="AvenirLTStd-Roman" w:cstheme="minorHAnsi"/>
          <w:b/>
          <w:color w:val="000000" w:themeColor="text1"/>
          <w:sz w:val="22"/>
          <w:szCs w:val="22"/>
        </w:rPr>
      </w:pPr>
      <w:r w:rsidRPr="00E852B4">
        <w:rPr>
          <w:rFonts w:ascii="AvenirLTStd-Roman" w:hAnsi="AvenirLTStd-Roman" w:cstheme="minorHAnsi"/>
          <w:b/>
          <w:color w:val="000000" w:themeColor="text1"/>
          <w:sz w:val="22"/>
          <w:szCs w:val="22"/>
        </w:rPr>
        <w:t>Empowering Girls’ Education through Construction of a Secondary School in Zinda-Jan District of Herat Province.</w:t>
      </w:r>
    </w:p>
    <w:p w14:paraId="1702179E" w14:textId="17A172B2" w:rsidR="00741F9B" w:rsidRPr="00E852B4" w:rsidRDefault="009728A1" w:rsidP="009728A1">
      <w:pPr>
        <w:spacing w:before="120" w:line="276" w:lineRule="auto"/>
        <w:outlineLvl w:val="1"/>
        <w:rPr>
          <w:rFonts w:ascii="AvenirLTStd-Roman" w:hAnsi="AvenirLTStd-Roman" w:cstheme="minorHAnsi"/>
          <w:b/>
          <w:bCs/>
          <w:color w:val="000000" w:themeColor="text1"/>
          <w:szCs w:val="24"/>
        </w:rPr>
      </w:pPr>
      <w:bookmarkStart w:id="16" w:name="_Toc138252522"/>
      <w:bookmarkStart w:id="17" w:name="_Toc192193201"/>
      <w:r w:rsidRPr="00E852B4">
        <w:rPr>
          <w:rFonts w:ascii="AvenirLTStd-Roman" w:hAnsi="AvenirLTStd-Roman" w:cstheme="minorHAnsi"/>
          <w:b/>
          <w:bCs/>
          <w:color w:val="000000" w:themeColor="text1"/>
          <w:szCs w:val="24"/>
        </w:rPr>
        <w:t xml:space="preserve">3.2. </w:t>
      </w:r>
      <w:r w:rsidR="00741F9B" w:rsidRPr="00E852B4">
        <w:rPr>
          <w:rFonts w:ascii="AvenirLTStd-Roman" w:hAnsi="AvenirLTStd-Roman" w:cstheme="minorHAnsi"/>
          <w:b/>
          <w:bCs/>
          <w:color w:val="000000" w:themeColor="text1"/>
          <w:szCs w:val="24"/>
        </w:rPr>
        <w:t>Proposed Project Location(s) and target Beneficiaries</w:t>
      </w:r>
      <w:bookmarkEnd w:id="16"/>
      <w:bookmarkEnd w:id="17"/>
      <w:r w:rsidR="00FD2F07" w:rsidRPr="00E852B4">
        <w:rPr>
          <w:rFonts w:ascii="AvenirLTStd-Roman" w:hAnsi="AvenirLTStd-Roman" w:cstheme="minorHAnsi"/>
          <w:b/>
          <w:bCs/>
          <w:color w:val="000000" w:themeColor="text1"/>
          <w:szCs w:val="24"/>
          <w:rtl/>
        </w:rPr>
        <w:t xml:space="preserve"> </w:t>
      </w:r>
    </w:p>
    <w:p w14:paraId="4650BAC0" w14:textId="77777777" w:rsidR="00741F9B" w:rsidRPr="00E852B4" w:rsidRDefault="00741F9B" w:rsidP="00E64318">
      <w:pPr>
        <w:spacing w:before="120" w:line="276" w:lineRule="auto"/>
        <w:ind w:left="720" w:hanging="720"/>
        <w:rPr>
          <w:rFonts w:ascii="AvenirLTStd-Roman" w:hAnsi="AvenirLTStd-Roman" w:cstheme="minorHAnsi"/>
          <w:color w:val="000000" w:themeColor="text1"/>
          <w:sz w:val="20"/>
        </w:rPr>
      </w:pPr>
    </w:p>
    <w:tbl>
      <w:tblPr>
        <w:tblStyle w:val="TableGrid"/>
        <w:tblW w:w="0" w:type="auto"/>
        <w:tblInd w:w="-5" w:type="dxa"/>
        <w:tblLook w:val="04A0" w:firstRow="1" w:lastRow="0" w:firstColumn="1" w:lastColumn="0" w:noHBand="0" w:noVBand="1"/>
      </w:tblPr>
      <w:tblGrid>
        <w:gridCol w:w="1469"/>
        <w:gridCol w:w="1969"/>
        <w:gridCol w:w="1948"/>
        <w:gridCol w:w="1672"/>
        <w:gridCol w:w="1967"/>
      </w:tblGrid>
      <w:tr w:rsidR="00E64318" w:rsidRPr="00E852B4" w14:paraId="07841ECF" w14:textId="77777777" w:rsidTr="00E64318">
        <w:tc>
          <w:tcPr>
            <w:tcW w:w="1491" w:type="dxa"/>
            <w:shd w:val="clear" w:color="auto" w:fill="FBE4D5" w:themeFill="accent2" w:themeFillTint="33"/>
            <w:vAlign w:val="center"/>
          </w:tcPr>
          <w:p w14:paraId="1EA7B3D7" w14:textId="77777777" w:rsidR="00741F9B" w:rsidRPr="00E852B4" w:rsidRDefault="00741F9B" w:rsidP="00E64318">
            <w:pPr>
              <w:spacing w:before="120" w:line="276" w:lineRule="auto"/>
              <w:ind w:left="720" w:hanging="720"/>
              <w:jc w:val="center"/>
              <w:rPr>
                <w:rFonts w:ascii="AvenirLTStd-Roman" w:hAnsi="AvenirLTStd-Roman" w:cstheme="minorHAnsi"/>
                <w:b/>
                <w:bCs/>
                <w:color w:val="000000" w:themeColor="text1"/>
                <w:sz w:val="20"/>
                <w:rtl/>
              </w:rPr>
            </w:pPr>
            <w:r w:rsidRPr="00E852B4">
              <w:rPr>
                <w:rFonts w:ascii="AvenirLTStd-Roman" w:hAnsi="AvenirLTStd-Roman" w:cstheme="minorHAnsi"/>
                <w:b/>
                <w:bCs/>
                <w:color w:val="000000" w:themeColor="text1"/>
                <w:sz w:val="20"/>
              </w:rPr>
              <w:t>Province</w:t>
            </w:r>
          </w:p>
          <w:p w14:paraId="221933FD" w14:textId="1045A932" w:rsidR="000762FC" w:rsidRPr="00E852B4" w:rsidRDefault="000762FC" w:rsidP="00E64318">
            <w:pPr>
              <w:spacing w:before="120" w:line="276" w:lineRule="auto"/>
              <w:ind w:left="720" w:hanging="720"/>
              <w:jc w:val="center"/>
              <w:rPr>
                <w:rFonts w:ascii="AvenirLTStd-Roman" w:hAnsi="AvenirLTStd-Roman" w:cstheme="minorHAnsi"/>
                <w:b/>
                <w:bCs/>
                <w:color w:val="000000" w:themeColor="text1"/>
                <w:sz w:val="20"/>
              </w:rPr>
            </w:pPr>
          </w:p>
        </w:tc>
        <w:tc>
          <w:tcPr>
            <w:tcW w:w="1896" w:type="dxa"/>
            <w:shd w:val="clear" w:color="auto" w:fill="FBE4D5" w:themeFill="accent2" w:themeFillTint="33"/>
            <w:vAlign w:val="center"/>
          </w:tcPr>
          <w:p w14:paraId="2BE976D4" w14:textId="77777777" w:rsidR="00741F9B" w:rsidRPr="00E852B4" w:rsidRDefault="00741F9B" w:rsidP="00E64318">
            <w:pPr>
              <w:spacing w:before="120" w:line="276" w:lineRule="auto"/>
              <w:ind w:left="720" w:hanging="720"/>
              <w:jc w:val="center"/>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Distr</w:t>
            </w:r>
            <w:r w:rsidR="000762FC" w:rsidRPr="00E852B4">
              <w:rPr>
                <w:rFonts w:ascii="AvenirLTStd-Roman" w:hAnsi="AvenirLTStd-Roman" w:cstheme="minorHAnsi"/>
                <w:b/>
                <w:bCs/>
                <w:color w:val="000000" w:themeColor="text1"/>
                <w:sz w:val="20"/>
              </w:rPr>
              <w:t>ict/</w:t>
            </w:r>
            <w:r w:rsidRPr="00E852B4">
              <w:rPr>
                <w:rFonts w:ascii="AvenirLTStd-Roman" w:hAnsi="AvenirLTStd-Roman" w:cstheme="minorHAnsi"/>
                <w:b/>
                <w:bCs/>
                <w:color w:val="000000" w:themeColor="text1"/>
                <w:sz w:val="20"/>
              </w:rPr>
              <w:t>Community</w:t>
            </w:r>
          </w:p>
          <w:p w14:paraId="3BEC3B64" w14:textId="64999CB1" w:rsidR="000762FC" w:rsidRPr="00E852B4" w:rsidRDefault="000762FC" w:rsidP="00E64318">
            <w:pPr>
              <w:spacing w:before="120" w:line="276" w:lineRule="auto"/>
              <w:ind w:left="720" w:hanging="720"/>
              <w:jc w:val="center"/>
              <w:rPr>
                <w:rFonts w:ascii="AvenirLTStd-Roman" w:hAnsi="AvenirLTStd-Roman" w:cstheme="minorHAnsi"/>
                <w:b/>
                <w:bCs/>
                <w:color w:val="000000" w:themeColor="text1"/>
                <w:sz w:val="20"/>
                <w:rtl/>
                <w:lang w:bidi="prs-AF"/>
              </w:rPr>
            </w:pPr>
          </w:p>
        </w:tc>
        <w:tc>
          <w:tcPr>
            <w:tcW w:w="1974" w:type="dxa"/>
            <w:shd w:val="clear" w:color="auto" w:fill="FBE4D5" w:themeFill="accent2" w:themeFillTint="33"/>
            <w:vAlign w:val="center"/>
          </w:tcPr>
          <w:p w14:paraId="10220DE3" w14:textId="6BB2888E" w:rsidR="00741F9B" w:rsidRPr="00E852B4" w:rsidRDefault="00595EEB" w:rsidP="00E64318">
            <w:pPr>
              <w:spacing w:before="120" w:line="276" w:lineRule="auto"/>
              <w:ind w:left="-20"/>
              <w:jc w:val="center"/>
              <w:rPr>
                <w:rFonts w:ascii="AvenirLTStd-Roman" w:hAnsi="AvenirLTStd-Roman" w:cstheme="minorHAnsi"/>
                <w:b/>
                <w:bCs/>
                <w:color w:val="000000" w:themeColor="text1"/>
                <w:sz w:val="20"/>
                <w:rtl/>
              </w:rPr>
            </w:pPr>
            <w:r w:rsidRPr="00E852B4">
              <w:rPr>
                <w:rFonts w:ascii="AvenirLTStd-Roman" w:hAnsi="AvenirLTStd-Roman" w:cstheme="minorHAnsi"/>
                <w:b/>
                <w:bCs/>
                <w:color w:val="000000" w:themeColor="text1"/>
                <w:sz w:val="20"/>
              </w:rPr>
              <w:t xml:space="preserve">Brief list of activities to be </w:t>
            </w:r>
            <w:r w:rsidR="00741F9B" w:rsidRPr="00E852B4">
              <w:rPr>
                <w:rFonts w:ascii="AvenirLTStd-Roman" w:hAnsi="AvenirLTStd-Roman" w:cstheme="minorHAnsi"/>
                <w:b/>
                <w:bCs/>
                <w:color w:val="000000" w:themeColor="text1"/>
                <w:sz w:val="20"/>
              </w:rPr>
              <w:t>carried out in each community</w:t>
            </w:r>
          </w:p>
          <w:p w14:paraId="70AF33EE" w14:textId="783470DD" w:rsidR="000762FC" w:rsidRPr="00E852B4" w:rsidRDefault="000762FC" w:rsidP="00E64318">
            <w:pPr>
              <w:spacing w:before="120" w:line="276" w:lineRule="auto"/>
              <w:ind w:left="720" w:hanging="720"/>
              <w:jc w:val="center"/>
              <w:rPr>
                <w:rFonts w:ascii="AvenirLTStd-Roman" w:hAnsi="AvenirLTStd-Roman" w:cstheme="minorHAnsi"/>
                <w:b/>
                <w:bCs/>
                <w:color w:val="000000" w:themeColor="text1"/>
                <w:sz w:val="20"/>
              </w:rPr>
            </w:pPr>
          </w:p>
        </w:tc>
        <w:tc>
          <w:tcPr>
            <w:tcW w:w="1681" w:type="dxa"/>
            <w:shd w:val="clear" w:color="auto" w:fill="FBE4D5" w:themeFill="accent2" w:themeFillTint="33"/>
            <w:vAlign w:val="center"/>
          </w:tcPr>
          <w:p w14:paraId="44CC6751" w14:textId="77777777" w:rsidR="00741F9B" w:rsidRPr="00E852B4" w:rsidRDefault="00741F9B" w:rsidP="00E64318">
            <w:pPr>
              <w:spacing w:before="120" w:line="276" w:lineRule="auto"/>
              <w:ind w:left="30"/>
              <w:jc w:val="center"/>
              <w:rPr>
                <w:rFonts w:ascii="AvenirLTStd-Roman" w:hAnsi="AvenirLTStd-Roman" w:cstheme="minorHAnsi"/>
                <w:b/>
                <w:bCs/>
                <w:color w:val="000000" w:themeColor="text1"/>
                <w:sz w:val="20"/>
                <w:rtl/>
              </w:rPr>
            </w:pPr>
            <w:r w:rsidRPr="00E852B4">
              <w:rPr>
                <w:rFonts w:ascii="AvenirLTStd-Roman" w:hAnsi="AvenirLTStd-Roman" w:cstheme="minorHAnsi"/>
                <w:b/>
                <w:bCs/>
                <w:color w:val="000000" w:themeColor="text1"/>
                <w:sz w:val="20"/>
              </w:rPr>
              <w:t>Number of female beneficiaries</w:t>
            </w:r>
          </w:p>
          <w:p w14:paraId="0C68320B" w14:textId="0F2D3EA2" w:rsidR="000762FC" w:rsidRPr="00E852B4" w:rsidRDefault="000762FC" w:rsidP="00E64318">
            <w:pPr>
              <w:spacing w:before="120" w:line="276" w:lineRule="auto"/>
              <w:ind w:left="720" w:hanging="720"/>
              <w:jc w:val="center"/>
              <w:rPr>
                <w:rFonts w:ascii="AvenirLTStd-Roman" w:hAnsi="AvenirLTStd-Roman" w:cstheme="minorHAnsi"/>
                <w:b/>
                <w:bCs/>
                <w:color w:val="000000" w:themeColor="text1"/>
                <w:sz w:val="20"/>
              </w:rPr>
            </w:pPr>
          </w:p>
        </w:tc>
        <w:tc>
          <w:tcPr>
            <w:tcW w:w="1983" w:type="dxa"/>
            <w:shd w:val="clear" w:color="auto" w:fill="FBE4D5" w:themeFill="accent2" w:themeFillTint="33"/>
            <w:vAlign w:val="center"/>
          </w:tcPr>
          <w:p w14:paraId="145477C9" w14:textId="0228F881" w:rsidR="000762FC" w:rsidRPr="00E852B4" w:rsidRDefault="00741F9B" w:rsidP="00E64318">
            <w:pPr>
              <w:spacing w:before="120" w:line="276" w:lineRule="auto"/>
              <w:ind w:left="-10" w:hanging="10"/>
              <w:jc w:val="center"/>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 xml:space="preserve">Number of male </w:t>
            </w:r>
            <w:r w:rsidR="00595EEB" w:rsidRPr="00E852B4">
              <w:rPr>
                <w:rFonts w:ascii="AvenirLTStd-Roman" w:hAnsi="AvenirLTStd-Roman" w:cstheme="minorHAnsi"/>
                <w:b/>
                <w:bCs/>
                <w:color w:val="000000" w:themeColor="text1"/>
                <w:sz w:val="20"/>
              </w:rPr>
              <w:t>Beneficiaries</w:t>
            </w:r>
          </w:p>
        </w:tc>
      </w:tr>
      <w:tr w:rsidR="00E64318" w:rsidRPr="00E852B4" w14:paraId="09948310" w14:textId="77777777" w:rsidTr="00E64318">
        <w:tc>
          <w:tcPr>
            <w:tcW w:w="1491" w:type="dxa"/>
          </w:tcPr>
          <w:p w14:paraId="729E94EE" w14:textId="1607F3BD"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Herat</w:t>
            </w:r>
          </w:p>
        </w:tc>
        <w:tc>
          <w:tcPr>
            <w:tcW w:w="1896" w:type="dxa"/>
          </w:tcPr>
          <w:p w14:paraId="48C47555" w14:textId="0E4003C4"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Zinda-Jan</w:t>
            </w:r>
          </w:p>
        </w:tc>
        <w:tc>
          <w:tcPr>
            <w:tcW w:w="1974" w:type="dxa"/>
          </w:tcPr>
          <w:p w14:paraId="3713C29F" w14:textId="7FECD2FC" w:rsidR="00E64318" w:rsidRPr="00E852B4" w:rsidRDefault="00E64318" w:rsidP="00E64318">
            <w:pPr>
              <w:spacing w:before="120" w:line="276" w:lineRule="auto"/>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 xml:space="preserve">Construction of Secondary School </w:t>
            </w:r>
          </w:p>
        </w:tc>
        <w:tc>
          <w:tcPr>
            <w:tcW w:w="1681" w:type="dxa"/>
          </w:tcPr>
          <w:p w14:paraId="39107B36" w14:textId="77777777"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500</w:t>
            </w:r>
          </w:p>
          <w:p w14:paraId="0C1E16F8" w14:textId="0FB42110" w:rsidR="00E64318" w:rsidRPr="00E852B4" w:rsidRDefault="00E64318" w:rsidP="00E64318">
            <w:pPr>
              <w:spacing w:before="120" w:line="276" w:lineRule="auto"/>
              <w:ind w:left="720" w:hanging="720"/>
              <w:rPr>
                <w:rFonts w:ascii="AvenirLTStd-Roman" w:hAnsi="AvenirLTStd-Roman" w:cstheme="minorHAnsi"/>
                <w:color w:val="000000" w:themeColor="text1"/>
                <w:sz w:val="20"/>
              </w:rPr>
            </w:pPr>
          </w:p>
        </w:tc>
        <w:tc>
          <w:tcPr>
            <w:tcW w:w="1983" w:type="dxa"/>
          </w:tcPr>
          <w:p w14:paraId="7963ED53" w14:textId="5A432924" w:rsidR="00E64318" w:rsidRPr="00E852B4" w:rsidRDefault="00E64318" w:rsidP="00E64318">
            <w:pPr>
              <w:spacing w:before="120" w:line="276" w:lineRule="auto"/>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10</w:t>
            </w:r>
          </w:p>
        </w:tc>
      </w:tr>
      <w:tr w:rsidR="00E64318" w:rsidRPr="00E852B4" w14:paraId="3FA32145" w14:textId="77777777" w:rsidTr="00E64318">
        <w:tc>
          <w:tcPr>
            <w:tcW w:w="3387" w:type="dxa"/>
            <w:gridSpan w:val="2"/>
          </w:tcPr>
          <w:p w14:paraId="7B58D7FC" w14:textId="088CCA85"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Total</w:t>
            </w:r>
            <w:r w:rsidRPr="00E852B4">
              <w:rPr>
                <w:rFonts w:ascii="AvenirLTStd-Roman" w:hAnsi="AvenirLTStd-Roman" w:cstheme="minorHAnsi"/>
                <w:b/>
                <w:bCs/>
                <w:color w:val="000000" w:themeColor="text1"/>
                <w:sz w:val="20"/>
                <w:rtl/>
              </w:rPr>
              <w:t xml:space="preserve">  </w:t>
            </w:r>
          </w:p>
        </w:tc>
        <w:tc>
          <w:tcPr>
            <w:tcW w:w="1974" w:type="dxa"/>
          </w:tcPr>
          <w:p w14:paraId="1A62DF80" w14:textId="77777777" w:rsidR="00E64318" w:rsidRPr="00E852B4" w:rsidRDefault="00E64318" w:rsidP="00E64318">
            <w:pPr>
              <w:spacing w:before="120" w:line="276" w:lineRule="auto"/>
              <w:ind w:left="720" w:hanging="720"/>
              <w:rPr>
                <w:rFonts w:ascii="AvenirLTStd-Roman" w:hAnsi="AvenirLTStd-Roman" w:cstheme="minorHAnsi"/>
                <w:color w:val="000000" w:themeColor="text1"/>
                <w:sz w:val="20"/>
              </w:rPr>
            </w:pPr>
          </w:p>
        </w:tc>
        <w:tc>
          <w:tcPr>
            <w:tcW w:w="1681" w:type="dxa"/>
          </w:tcPr>
          <w:p w14:paraId="5E24FC34" w14:textId="5BEA902B"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500 – Direct</w:t>
            </w:r>
          </w:p>
        </w:tc>
        <w:tc>
          <w:tcPr>
            <w:tcW w:w="1983" w:type="dxa"/>
          </w:tcPr>
          <w:p w14:paraId="4BEC3467" w14:textId="6A08F107" w:rsidR="00E64318" w:rsidRPr="00E852B4" w:rsidRDefault="00E64318"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 xml:space="preserve">10 – Indirect </w:t>
            </w:r>
          </w:p>
        </w:tc>
      </w:tr>
      <w:tr w:rsidR="00E64318" w:rsidRPr="00E852B4" w14:paraId="3C00C53B" w14:textId="77777777" w:rsidTr="00E64318">
        <w:tc>
          <w:tcPr>
            <w:tcW w:w="3387" w:type="dxa"/>
            <w:gridSpan w:val="2"/>
          </w:tcPr>
          <w:p w14:paraId="0D3FD2DC" w14:textId="77777777" w:rsidR="00E64318" w:rsidRPr="00E852B4" w:rsidRDefault="00E64318" w:rsidP="00E64318">
            <w:pPr>
              <w:spacing w:before="120" w:line="276" w:lineRule="auto"/>
              <w:ind w:left="720" w:hanging="720"/>
              <w:rPr>
                <w:rFonts w:ascii="AvenirLTStd-Roman" w:hAnsi="AvenirLTStd-Roman" w:cstheme="minorHAnsi"/>
                <w:color w:val="000000" w:themeColor="text1"/>
                <w:sz w:val="20"/>
              </w:rPr>
            </w:pPr>
          </w:p>
        </w:tc>
        <w:tc>
          <w:tcPr>
            <w:tcW w:w="1974" w:type="dxa"/>
          </w:tcPr>
          <w:p w14:paraId="6488EEF4" w14:textId="77777777" w:rsidR="00E64318" w:rsidRPr="00E852B4" w:rsidRDefault="00E64318" w:rsidP="00E64318">
            <w:pPr>
              <w:spacing w:before="120" w:line="276" w:lineRule="auto"/>
              <w:ind w:left="720" w:hanging="720"/>
              <w:rPr>
                <w:rFonts w:ascii="AvenirLTStd-Roman" w:hAnsi="AvenirLTStd-Roman" w:cstheme="minorHAnsi"/>
                <w:color w:val="000000" w:themeColor="text1"/>
                <w:sz w:val="20"/>
              </w:rPr>
            </w:pPr>
          </w:p>
        </w:tc>
        <w:tc>
          <w:tcPr>
            <w:tcW w:w="1681" w:type="dxa"/>
          </w:tcPr>
          <w:p w14:paraId="7443E6D8" w14:textId="77777777" w:rsidR="00E64318" w:rsidRPr="00E852B4" w:rsidRDefault="00E64318" w:rsidP="00E64318">
            <w:pPr>
              <w:spacing w:before="120" w:line="276" w:lineRule="auto"/>
              <w:ind w:left="720" w:hanging="720"/>
              <w:rPr>
                <w:rFonts w:ascii="AvenirLTStd-Roman" w:hAnsi="AvenirLTStd-Roman" w:cstheme="minorHAnsi"/>
                <w:color w:val="000000" w:themeColor="text1"/>
                <w:sz w:val="20"/>
              </w:rPr>
            </w:pPr>
          </w:p>
        </w:tc>
        <w:tc>
          <w:tcPr>
            <w:tcW w:w="1983" w:type="dxa"/>
          </w:tcPr>
          <w:p w14:paraId="6BFBF55C" w14:textId="25F89EB2" w:rsidR="00E64318" w:rsidRPr="00E852B4" w:rsidRDefault="00E64318" w:rsidP="00E64318">
            <w:pPr>
              <w:spacing w:before="120" w:line="276" w:lineRule="auto"/>
              <w:rPr>
                <w:rFonts w:ascii="AvenirLTStd-Roman" w:hAnsi="AvenirLTStd-Roman" w:cstheme="minorHAnsi"/>
                <w:b/>
                <w:bCs/>
                <w:color w:val="000000" w:themeColor="text1"/>
                <w:sz w:val="20"/>
              </w:rPr>
            </w:pPr>
          </w:p>
        </w:tc>
      </w:tr>
    </w:tbl>
    <w:p w14:paraId="70402357" w14:textId="77777777" w:rsidR="00741F9B" w:rsidRPr="00E852B4" w:rsidRDefault="00741F9B" w:rsidP="00E64318">
      <w:pPr>
        <w:spacing w:before="120" w:line="276" w:lineRule="auto"/>
        <w:ind w:left="720" w:hanging="720"/>
        <w:rPr>
          <w:rFonts w:ascii="AvenirLTStd-Roman" w:hAnsi="AvenirLTStd-Roman" w:cstheme="minorHAnsi"/>
          <w:color w:val="000000" w:themeColor="text1"/>
          <w:sz w:val="20"/>
        </w:rPr>
      </w:pPr>
    </w:p>
    <w:tbl>
      <w:tblPr>
        <w:tblStyle w:val="TableGrid"/>
        <w:tblW w:w="0" w:type="auto"/>
        <w:tblInd w:w="-5" w:type="dxa"/>
        <w:tblLook w:val="04A0" w:firstRow="1" w:lastRow="0" w:firstColumn="1" w:lastColumn="0" w:noHBand="0" w:noVBand="1"/>
      </w:tblPr>
      <w:tblGrid>
        <w:gridCol w:w="3205"/>
        <w:gridCol w:w="5820"/>
      </w:tblGrid>
      <w:tr w:rsidR="00E64318" w:rsidRPr="00E852B4" w14:paraId="107E146A" w14:textId="77777777" w:rsidTr="00E64318">
        <w:trPr>
          <w:trHeight w:val="667"/>
        </w:trPr>
        <w:tc>
          <w:tcPr>
            <w:tcW w:w="3205" w:type="dxa"/>
            <w:shd w:val="clear" w:color="auto" w:fill="BFBFBF" w:themeFill="background1" w:themeFillShade="BF"/>
          </w:tcPr>
          <w:p w14:paraId="1AA7BA8D" w14:textId="59C1B273" w:rsidR="00B95FCB" w:rsidRPr="00E852B4" w:rsidRDefault="00741F9B" w:rsidP="00E64318">
            <w:pPr>
              <w:spacing w:before="120" w:line="276" w:lineRule="auto"/>
              <w:ind w:left="720" w:hanging="720"/>
              <w:rPr>
                <w:rFonts w:ascii="AvenirLTStd-Roman" w:hAnsi="AvenirLTStd-Roman" w:cstheme="minorHAnsi"/>
                <w:color w:val="000000" w:themeColor="text1"/>
                <w:sz w:val="20"/>
                <w:rtl/>
              </w:rPr>
            </w:pPr>
            <w:r w:rsidRPr="00E852B4">
              <w:rPr>
                <w:rFonts w:ascii="AvenirLTStd-Roman" w:hAnsi="AvenirLTStd-Roman" w:cstheme="minorHAnsi"/>
                <w:color w:val="000000" w:themeColor="text1"/>
                <w:sz w:val="20"/>
              </w:rPr>
              <w:t>Age group of the beneficiaries</w:t>
            </w:r>
          </w:p>
        </w:tc>
        <w:tc>
          <w:tcPr>
            <w:tcW w:w="5820" w:type="dxa"/>
          </w:tcPr>
          <w:p w14:paraId="656C8D85" w14:textId="702C72EA" w:rsidR="008A3A99" w:rsidRPr="00E852B4" w:rsidRDefault="006B0CB4" w:rsidP="00E64318">
            <w:pPr>
              <w:spacing w:before="120" w:line="276" w:lineRule="auto"/>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 xml:space="preserve">From </w:t>
            </w:r>
            <w:r w:rsidR="00E64318" w:rsidRPr="00E852B4">
              <w:rPr>
                <w:rFonts w:ascii="AvenirLTStd-Roman" w:hAnsi="AvenirLTStd-Roman" w:cstheme="minorHAnsi"/>
                <w:b/>
                <w:bCs/>
                <w:color w:val="000000" w:themeColor="text1"/>
                <w:sz w:val="20"/>
              </w:rPr>
              <w:t>5</w:t>
            </w:r>
            <w:r w:rsidRPr="00E852B4">
              <w:rPr>
                <w:rFonts w:ascii="AvenirLTStd-Roman" w:hAnsi="AvenirLTStd-Roman" w:cstheme="minorHAnsi"/>
                <w:b/>
                <w:bCs/>
                <w:color w:val="000000" w:themeColor="text1"/>
                <w:sz w:val="20"/>
              </w:rPr>
              <w:t xml:space="preserve"> years to </w:t>
            </w:r>
            <w:r w:rsidR="00E64318" w:rsidRPr="00E852B4">
              <w:rPr>
                <w:rFonts w:ascii="AvenirLTStd-Roman" w:hAnsi="AvenirLTStd-Roman" w:cstheme="minorHAnsi"/>
                <w:b/>
                <w:bCs/>
                <w:color w:val="000000" w:themeColor="text1"/>
                <w:sz w:val="20"/>
              </w:rPr>
              <w:t>15</w:t>
            </w:r>
            <w:r w:rsidRPr="00E852B4">
              <w:rPr>
                <w:rFonts w:ascii="AvenirLTStd-Roman" w:hAnsi="AvenirLTStd-Roman" w:cstheme="minorHAnsi"/>
                <w:b/>
                <w:bCs/>
                <w:color w:val="000000" w:themeColor="text1"/>
                <w:sz w:val="20"/>
              </w:rPr>
              <w:t xml:space="preserve"> years </w:t>
            </w:r>
            <w:r w:rsidR="008A3A99" w:rsidRPr="00E852B4">
              <w:rPr>
                <w:rFonts w:ascii="AvenirLTStd-Roman" w:hAnsi="AvenirLTStd-Roman" w:cstheme="minorHAnsi"/>
                <w:b/>
                <w:bCs/>
                <w:color w:val="000000" w:themeColor="text1"/>
                <w:sz w:val="20"/>
              </w:rPr>
              <w:t xml:space="preserve">Direct </w:t>
            </w:r>
          </w:p>
        </w:tc>
      </w:tr>
      <w:tr w:rsidR="00E64318" w:rsidRPr="00E852B4" w14:paraId="3D1F057E" w14:textId="77777777" w:rsidTr="00E64318">
        <w:trPr>
          <w:trHeight w:val="980"/>
        </w:trPr>
        <w:tc>
          <w:tcPr>
            <w:tcW w:w="3205" w:type="dxa"/>
            <w:shd w:val="clear" w:color="auto" w:fill="BFBFBF" w:themeFill="background1" w:themeFillShade="BF"/>
          </w:tcPr>
          <w:p w14:paraId="4FE1EBF7" w14:textId="0C146F99" w:rsidR="00B95FCB" w:rsidRPr="00E852B4" w:rsidRDefault="00741F9B" w:rsidP="00E64318">
            <w:pPr>
              <w:spacing w:before="120" w:line="276" w:lineRule="auto"/>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Social and economic conditions of your target beneficiaries</w:t>
            </w:r>
            <w:r w:rsidR="000F1BED" w:rsidRPr="00E852B4">
              <w:rPr>
                <w:rFonts w:ascii="AvenirLTStd-Roman" w:hAnsi="AvenirLTStd-Roman" w:cstheme="minorHAnsi"/>
                <w:color w:val="000000" w:themeColor="text1"/>
                <w:sz w:val="20"/>
              </w:rPr>
              <w:t xml:space="preserve">: </w:t>
            </w:r>
          </w:p>
        </w:tc>
        <w:tc>
          <w:tcPr>
            <w:tcW w:w="5820" w:type="dxa"/>
          </w:tcPr>
          <w:p w14:paraId="67428D23" w14:textId="3A871B27" w:rsidR="00E64318" w:rsidRPr="00E852B4" w:rsidRDefault="00E64318" w:rsidP="00E64318">
            <w:pPr>
              <w:spacing w:before="120" w:line="276" w:lineRule="auto"/>
              <w:rPr>
                <w:rFonts w:ascii="AvenirLTStd-Roman" w:hAnsi="AvenirLTStd-Roman" w:cstheme="minorHAnsi"/>
                <w:color w:val="000000" w:themeColor="text1"/>
                <w:sz w:val="20"/>
              </w:rPr>
            </w:pPr>
          </w:p>
          <w:p w14:paraId="29264B2F" w14:textId="3362FE6E" w:rsidR="00741F9B" w:rsidRPr="00E852B4" w:rsidRDefault="00E64318" w:rsidP="00E64318">
            <w:pPr>
              <w:spacing w:before="120" w:line="276" w:lineRule="auto"/>
              <w:ind w:left="130" w:hanging="2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lang w:val="en-US"/>
              </w:rPr>
              <w:t>The target beneficiaries of the secondary school project in Zinda-Jan District are primarily young girls who reside in an area characterized by significant educational and economic challenges. The majority of these girls come from low-income families, where access to quality education, especially at the secondary level, is severely limited due to financial constraints, cultural barriers, and a lack of educational infrastructure. The social norms and traditions in this region often prioritize boys' education over girls', further exacerbating gender disparities in learning opportunities. Economically, the community is largely agrarian or reliant on small-scale trade, with limited access to resources that could facilitate personal and professional development. By providing these young women with access to secondary education, the project aims to empower them with the knowledge and skills necessary to pursue higher education and career opportunities, thereby improving their economic prospects and contributing to the social and economic upliftment of the entire community.</w:t>
            </w:r>
          </w:p>
        </w:tc>
      </w:tr>
    </w:tbl>
    <w:p w14:paraId="6A228E2F" w14:textId="34C1D7B5" w:rsidR="00741F9B" w:rsidRPr="00E852B4" w:rsidRDefault="00741F9B" w:rsidP="00E64318">
      <w:pPr>
        <w:spacing w:before="120" w:line="276" w:lineRule="auto"/>
        <w:ind w:left="720" w:hanging="720"/>
        <w:rPr>
          <w:rFonts w:ascii="AvenirLTStd-Roman" w:hAnsi="AvenirLTStd-Roman" w:cstheme="minorHAnsi"/>
          <w:color w:val="000000" w:themeColor="text1"/>
          <w:sz w:val="20"/>
          <w:rtl/>
        </w:rPr>
      </w:pPr>
    </w:p>
    <w:p w14:paraId="0B7D1665" w14:textId="7BD65CC5" w:rsidR="009728A1" w:rsidRPr="00E852B4" w:rsidRDefault="009728A1" w:rsidP="00E64318">
      <w:pPr>
        <w:spacing w:before="120" w:line="276" w:lineRule="auto"/>
        <w:ind w:left="720" w:hanging="720"/>
        <w:rPr>
          <w:rFonts w:ascii="AvenirLTStd-Roman" w:hAnsi="AvenirLTStd-Roman" w:cstheme="minorHAnsi"/>
          <w:color w:val="000000" w:themeColor="text1"/>
          <w:sz w:val="20"/>
          <w:rtl/>
        </w:rPr>
      </w:pPr>
    </w:p>
    <w:p w14:paraId="69B1F669" w14:textId="69693DC6" w:rsidR="009728A1" w:rsidRPr="00E852B4" w:rsidRDefault="009728A1" w:rsidP="00E64318">
      <w:pPr>
        <w:spacing w:before="120" w:line="276" w:lineRule="auto"/>
        <w:ind w:left="720" w:hanging="720"/>
        <w:rPr>
          <w:rFonts w:ascii="AvenirLTStd-Roman" w:hAnsi="AvenirLTStd-Roman" w:cstheme="minorHAnsi"/>
          <w:color w:val="000000" w:themeColor="text1"/>
          <w:sz w:val="20"/>
          <w:rtl/>
        </w:rPr>
      </w:pPr>
    </w:p>
    <w:p w14:paraId="0573D656" w14:textId="77777777" w:rsidR="009728A1" w:rsidRPr="00E852B4" w:rsidRDefault="009728A1" w:rsidP="00E64318">
      <w:pPr>
        <w:spacing w:before="120" w:line="276" w:lineRule="auto"/>
        <w:ind w:left="720" w:hanging="720"/>
        <w:rPr>
          <w:rFonts w:ascii="AvenirLTStd-Roman" w:hAnsi="AvenirLTStd-Roman" w:cstheme="minorHAnsi"/>
          <w:color w:val="000000" w:themeColor="text1"/>
          <w:sz w:val="20"/>
        </w:rPr>
      </w:pPr>
    </w:p>
    <w:p w14:paraId="7CDA79D9" w14:textId="228279A7" w:rsidR="00ED3309" w:rsidRPr="00E852B4" w:rsidRDefault="009728A1" w:rsidP="009728A1">
      <w:pPr>
        <w:spacing w:before="120" w:line="276" w:lineRule="auto"/>
        <w:outlineLvl w:val="1"/>
        <w:rPr>
          <w:rFonts w:ascii="AvenirLTStd-Roman" w:hAnsi="AvenirLTStd-Roman" w:cstheme="minorHAnsi"/>
          <w:b/>
          <w:bCs/>
          <w:color w:val="000000" w:themeColor="text1"/>
          <w:szCs w:val="24"/>
        </w:rPr>
      </w:pPr>
      <w:bookmarkStart w:id="18" w:name="_Toc192193202"/>
      <w:bookmarkStart w:id="19" w:name="_Toc138252523"/>
      <w:r w:rsidRPr="00E852B4">
        <w:rPr>
          <w:rFonts w:ascii="AvenirLTStd-Roman" w:hAnsi="AvenirLTStd-Roman" w:cstheme="minorHAnsi"/>
          <w:b/>
          <w:bCs/>
          <w:color w:val="000000" w:themeColor="text1"/>
          <w:szCs w:val="24"/>
        </w:rPr>
        <w:t xml:space="preserve">3.3. </w:t>
      </w:r>
      <w:r w:rsidR="00741F9B" w:rsidRPr="00E852B4">
        <w:rPr>
          <w:rFonts w:ascii="AvenirLTStd-Roman" w:hAnsi="AvenirLTStd-Roman" w:cstheme="minorHAnsi"/>
          <w:b/>
          <w:bCs/>
          <w:color w:val="000000" w:themeColor="text1"/>
          <w:szCs w:val="24"/>
        </w:rPr>
        <w:t xml:space="preserve">Thematic area(s) of the grant project </w:t>
      </w:r>
      <w:r w:rsidR="008F4954" w:rsidRPr="00E852B4">
        <w:rPr>
          <w:rFonts w:ascii="AvenirLTStd-Roman" w:hAnsi="AvenirLTStd-Roman" w:cstheme="minorHAnsi"/>
          <w:b/>
          <w:bCs/>
          <w:color w:val="000000" w:themeColor="text1"/>
          <w:szCs w:val="24"/>
        </w:rPr>
        <w:t>proposed</w:t>
      </w:r>
      <w:r w:rsidR="000F1BED" w:rsidRPr="00E852B4">
        <w:rPr>
          <w:rFonts w:ascii="AvenirLTStd-Roman" w:hAnsi="AvenirLTStd-Roman" w:cstheme="minorHAnsi"/>
          <w:b/>
          <w:bCs/>
          <w:color w:val="000000" w:themeColor="text1"/>
          <w:szCs w:val="24"/>
        </w:rPr>
        <w:t>:</w:t>
      </w:r>
      <w:bookmarkEnd w:id="18"/>
      <w:r w:rsidR="000F1BED" w:rsidRPr="00E852B4">
        <w:rPr>
          <w:rFonts w:ascii="AvenirLTStd-Roman" w:hAnsi="AvenirLTStd-Roman" w:cstheme="minorHAnsi"/>
          <w:b/>
          <w:bCs/>
          <w:color w:val="000000" w:themeColor="text1"/>
          <w:szCs w:val="24"/>
        </w:rPr>
        <w:t xml:space="preserve"> </w:t>
      </w:r>
    </w:p>
    <w:p w14:paraId="44521988" w14:textId="77777777" w:rsidR="000F1BED" w:rsidRPr="00E852B4" w:rsidRDefault="000F1BED" w:rsidP="00E64318">
      <w:pPr>
        <w:pStyle w:val="ListParagraph"/>
        <w:spacing w:before="120" w:line="276" w:lineRule="auto"/>
        <w:rPr>
          <w:rFonts w:ascii="AvenirLTStd-Roman" w:hAnsi="AvenirLTStd-Roman" w:cstheme="minorHAnsi"/>
          <w:b/>
          <w:bCs/>
          <w:color w:val="000000" w:themeColor="text1"/>
          <w:sz w:val="20"/>
        </w:rPr>
      </w:pPr>
    </w:p>
    <w:tbl>
      <w:tblPr>
        <w:tblStyle w:val="TableGrid"/>
        <w:tblW w:w="0" w:type="auto"/>
        <w:tblInd w:w="-5" w:type="dxa"/>
        <w:tblLook w:val="04A0" w:firstRow="1" w:lastRow="0" w:firstColumn="1" w:lastColumn="0" w:noHBand="0" w:noVBand="1"/>
      </w:tblPr>
      <w:tblGrid>
        <w:gridCol w:w="3510"/>
        <w:gridCol w:w="5490"/>
      </w:tblGrid>
      <w:tr w:rsidR="00E64318" w:rsidRPr="00E852B4" w14:paraId="526DF09F" w14:textId="77777777" w:rsidTr="00E64318">
        <w:tc>
          <w:tcPr>
            <w:tcW w:w="3510" w:type="dxa"/>
            <w:shd w:val="clear" w:color="auto" w:fill="BFBFBF" w:themeFill="background1" w:themeFillShade="BF"/>
          </w:tcPr>
          <w:p w14:paraId="32AE8CD9" w14:textId="4565E67B" w:rsidR="00741F9B" w:rsidRPr="00E852B4" w:rsidRDefault="00741F9B" w:rsidP="00E64318">
            <w:pPr>
              <w:tabs>
                <w:tab w:val="left" w:pos="1477"/>
              </w:tabs>
              <w:spacing w:before="120" w:line="276" w:lineRule="auto"/>
              <w:ind w:left="720" w:hanging="72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Agriculture</w:t>
            </w:r>
            <w:r w:rsidR="002161F9" w:rsidRPr="00E852B4">
              <w:rPr>
                <w:rFonts w:ascii="AvenirLTStd-Roman" w:hAnsi="AvenirLTStd-Roman" w:cstheme="minorHAnsi"/>
                <w:color w:val="000000" w:themeColor="text1"/>
                <w:sz w:val="20"/>
                <w:rtl/>
              </w:rPr>
              <w:t xml:space="preserve">  </w:t>
            </w:r>
            <w:r w:rsidR="002161F9" w:rsidRPr="00E852B4">
              <w:rPr>
                <w:rFonts w:ascii="AvenirLTStd-Roman" w:hAnsi="AvenirLTStd-Roman" w:cstheme="minorHAnsi"/>
                <w:color w:val="000000" w:themeColor="text1"/>
                <w:sz w:val="20"/>
                <w:rtl/>
              </w:rPr>
              <w:tab/>
            </w:r>
          </w:p>
        </w:tc>
        <w:tc>
          <w:tcPr>
            <w:tcW w:w="5490" w:type="dxa"/>
          </w:tcPr>
          <w:p w14:paraId="6D5E36EC" w14:textId="77777777" w:rsidR="00741F9B" w:rsidRPr="00E852B4" w:rsidRDefault="00741F9B" w:rsidP="00E64318">
            <w:pPr>
              <w:spacing w:before="120" w:line="276" w:lineRule="auto"/>
              <w:ind w:left="720" w:hanging="720"/>
              <w:rPr>
                <w:rFonts w:ascii="AvenirLTStd-Roman" w:hAnsi="AvenirLTStd-Roman" w:cstheme="minorHAnsi"/>
                <w:b/>
                <w:bCs/>
                <w:color w:val="000000" w:themeColor="text1"/>
                <w:sz w:val="20"/>
              </w:rPr>
            </w:pPr>
          </w:p>
        </w:tc>
      </w:tr>
      <w:tr w:rsidR="00E64318" w:rsidRPr="00E852B4" w14:paraId="53F358AB" w14:textId="77777777" w:rsidTr="00E64318">
        <w:tc>
          <w:tcPr>
            <w:tcW w:w="3510" w:type="dxa"/>
            <w:shd w:val="clear" w:color="auto" w:fill="BFBFBF" w:themeFill="background1" w:themeFillShade="BF"/>
          </w:tcPr>
          <w:p w14:paraId="5EB4EB63" w14:textId="6CAC762D" w:rsidR="00741F9B" w:rsidRPr="00E852B4" w:rsidRDefault="00741F9B" w:rsidP="00E64318">
            <w:pPr>
              <w:tabs>
                <w:tab w:val="right" w:pos="2839"/>
              </w:tabs>
              <w:spacing w:before="120" w:line="276" w:lineRule="auto"/>
              <w:ind w:left="720" w:hanging="72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Livelihood</w:t>
            </w:r>
            <w:r w:rsidR="002161F9" w:rsidRPr="00E852B4">
              <w:rPr>
                <w:rFonts w:ascii="AvenirLTStd-Roman" w:hAnsi="AvenirLTStd-Roman" w:cstheme="minorHAnsi"/>
                <w:color w:val="000000" w:themeColor="text1"/>
                <w:sz w:val="20"/>
              </w:rPr>
              <w:tab/>
            </w:r>
            <w:r w:rsidR="00595EEB" w:rsidRPr="00E852B4">
              <w:rPr>
                <w:rFonts w:ascii="AvenirLTStd-Roman" w:hAnsi="AvenirLTStd-Roman" w:cstheme="minorHAnsi"/>
                <w:color w:val="000000" w:themeColor="text1"/>
                <w:sz w:val="20"/>
                <w:rtl/>
              </w:rPr>
              <w:t xml:space="preserve"> </w:t>
            </w:r>
          </w:p>
        </w:tc>
        <w:tc>
          <w:tcPr>
            <w:tcW w:w="5490" w:type="dxa"/>
          </w:tcPr>
          <w:p w14:paraId="5DB716D2" w14:textId="77777777" w:rsidR="00741F9B" w:rsidRPr="00E852B4" w:rsidRDefault="00741F9B" w:rsidP="00E64318">
            <w:pPr>
              <w:spacing w:before="120" w:line="276" w:lineRule="auto"/>
              <w:ind w:left="720" w:hanging="720"/>
              <w:rPr>
                <w:rFonts w:ascii="AvenirLTStd-Roman" w:hAnsi="AvenirLTStd-Roman" w:cstheme="minorHAnsi"/>
                <w:b/>
                <w:bCs/>
                <w:color w:val="000000" w:themeColor="text1"/>
                <w:sz w:val="20"/>
              </w:rPr>
            </w:pPr>
          </w:p>
        </w:tc>
      </w:tr>
      <w:tr w:rsidR="00E64318" w:rsidRPr="00E852B4" w14:paraId="1FB64B5D" w14:textId="77777777" w:rsidTr="00E64318">
        <w:tc>
          <w:tcPr>
            <w:tcW w:w="3510" w:type="dxa"/>
            <w:shd w:val="clear" w:color="auto" w:fill="BFBFBF" w:themeFill="background1" w:themeFillShade="BF"/>
          </w:tcPr>
          <w:p w14:paraId="399D84EB" w14:textId="1CC9636E" w:rsidR="00741F9B" w:rsidRPr="00E852B4" w:rsidRDefault="00741F9B" w:rsidP="00E64318">
            <w:pPr>
              <w:tabs>
                <w:tab w:val="center" w:pos="1419"/>
              </w:tabs>
              <w:spacing w:before="120" w:line="276" w:lineRule="auto"/>
              <w:ind w:left="720" w:hanging="72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Education</w:t>
            </w:r>
            <w:r w:rsidR="002161F9" w:rsidRPr="00E852B4">
              <w:rPr>
                <w:rFonts w:ascii="AvenirLTStd-Roman" w:hAnsi="AvenirLTStd-Roman" w:cstheme="minorHAnsi"/>
                <w:color w:val="000000" w:themeColor="text1"/>
                <w:sz w:val="20"/>
              </w:rPr>
              <w:tab/>
            </w:r>
          </w:p>
        </w:tc>
        <w:tc>
          <w:tcPr>
            <w:tcW w:w="5490" w:type="dxa"/>
          </w:tcPr>
          <w:p w14:paraId="6B00FB51" w14:textId="262E83EB" w:rsidR="00741F9B" w:rsidRPr="00E852B4" w:rsidRDefault="00253974" w:rsidP="00E64318">
            <w:pPr>
              <w:spacing w:before="120" w:line="276" w:lineRule="auto"/>
              <w:ind w:left="720" w:hanging="720"/>
              <w:rPr>
                <w:rFonts w:ascii="AvenirLTStd-Roman" w:hAnsi="AvenirLTStd-Roman" w:cstheme="minorHAnsi"/>
                <w:b/>
                <w:bCs/>
                <w:color w:val="000000" w:themeColor="text1"/>
                <w:sz w:val="20"/>
              </w:rPr>
            </w:pPr>
            <w:r w:rsidRPr="00E852B4">
              <w:rPr>
                <w:rFonts w:ascii="Arial" w:hAnsi="Arial" w:cs="Arial"/>
                <w:b/>
                <w:bCs/>
                <w:color w:val="000000" w:themeColor="text1"/>
                <w:sz w:val="20"/>
              </w:rPr>
              <w:t>█</w:t>
            </w:r>
            <w:r w:rsidR="00595EEB" w:rsidRPr="00E852B4">
              <w:rPr>
                <w:rFonts w:ascii="AvenirLTStd-Roman" w:hAnsi="AvenirLTStd-Roman" w:cstheme="minorHAnsi"/>
                <w:b/>
                <w:bCs/>
                <w:color w:val="000000" w:themeColor="text1"/>
                <w:sz w:val="20"/>
              </w:rPr>
              <w:t xml:space="preserve"> Yes </w:t>
            </w:r>
          </w:p>
        </w:tc>
      </w:tr>
      <w:tr w:rsidR="00E64318" w:rsidRPr="00E852B4" w14:paraId="28A010DC" w14:textId="77777777" w:rsidTr="00E64318">
        <w:tc>
          <w:tcPr>
            <w:tcW w:w="3510" w:type="dxa"/>
            <w:shd w:val="clear" w:color="auto" w:fill="BFBFBF" w:themeFill="background1" w:themeFillShade="BF"/>
          </w:tcPr>
          <w:p w14:paraId="2F75E8DB" w14:textId="24B1E3E8" w:rsidR="00741F9B" w:rsidRPr="00E852B4" w:rsidRDefault="00741F9B" w:rsidP="00E64318">
            <w:pPr>
              <w:tabs>
                <w:tab w:val="center" w:pos="1419"/>
              </w:tabs>
              <w:spacing w:before="120" w:line="276" w:lineRule="auto"/>
              <w:ind w:left="720" w:hanging="720"/>
              <w:rPr>
                <w:rFonts w:ascii="AvenirLTStd-Roman" w:hAnsi="AvenirLTStd-Roman" w:cstheme="minorHAnsi"/>
                <w:color w:val="000000" w:themeColor="text1"/>
                <w:sz w:val="20"/>
              </w:rPr>
            </w:pPr>
            <w:r w:rsidRPr="00E852B4">
              <w:rPr>
                <w:rFonts w:ascii="AvenirLTStd-Roman" w:hAnsi="AvenirLTStd-Roman" w:cstheme="minorHAnsi"/>
                <w:color w:val="000000" w:themeColor="text1"/>
                <w:sz w:val="20"/>
              </w:rPr>
              <w:t>Health</w:t>
            </w:r>
          </w:p>
        </w:tc>
        <w:tc>
          <w:tcPr>
            <w:tcW w:w="5490" w:type="dxa"/>
          </w:tcPr>
          <w:p w14:paraId="5972EAA1" w14:textId="77777777" w:rsidR="00741F9B" w:rsidRPr="00E852B4" w:rsidRDefault="00741F9B" w:rsidP="00E64318">
            <w:pPr>
              <w:spacing w:before="120" w:line="276" w:lineRule="auto"/>
              <w:ind w:left="720" w:hanging="720"/>
              <w:rPr>
                <w:rFonts w:ascii="AvenirLTStd-Roman" w:hAnsi="AvenirLTStd-Roman" w:cstheme="minorHAnsi"/>
                <w:b/>
                <w:bCs/>
                <w:color w:val="000000" w:themeColor="text1"/>
                <w:sz w:val="20"/>
              </w:rPr>
            </w:pPr>
          </w:p>
        </w:tc>
      </w:tr>
    </w:tbl>
    <w:p w14:paraId="1FB390C1" w14:textId="77777777" w:rsidR="00741F9B" w:rsidRPr="00E852B4" w:rsidRDefault="00741F9B" w:rsidP="00E64318">
      <w:pPr>
        <w:spacing w:before="120" w:line="276" w:lineRule="auto"/>
        <w:ind w:left="720" w:hanging="720"/>
        <w:rPr>
          <w:rFonts w:ascii="AvenirLTStd-Roman" w:hAnsi="AvenirLTStd-Roman" w:cstheme="minorHAnsi"/>
          <w:b/>
          <w:bCs/>
          <w:color w:val="000000" w:themeColor="text1"/>
          <w:sz w:val="20"/>
        </w:rPr>
      </w:pPr>
      <w:r w:rsidRPr="00E852B4">
        <w:rPr>
          <w:rFonts w:ascii="AvenirLTStd-Roman" w:hAnsi="AvenirLTStd-Roman" w:cstheme="minorHAnsi"/>
          <w:b/>
          <w:bCs/>
          <w:color w:val="000000" w:themeColor="text1"/>
          <w:sz w:val="20"/>
        </w:rPr>
        <w:t xml:space="preserve"> </w:t>
      </w:r>
    </w:p>
    <w:p w14:paraId="4E054A68" w14:textId="47004A56" w:rsidR="00253974" w:rsidRPr="00E852B4" w:rsidRDefault="009728A1" w:rsidP="009728A1">
      <w:pPr>
        <w:spacing w:before="120" w:line="276" w:lineRule="auto"/>
        <w:outlineLvl w:val="1"/>
        <w:rPr>
          <w:rFonts w:ascii="AvenirLTStd-Roman" w:hAnsi="AvenirLTStd-Roman" w:cstheme="minorHAnsi"/>
          <w:b/>
          <w:bCs/>
          <w:color w:val="000000" w:themeColor="text1"/>
          <w:szCs w:val="24"/>
          <w:rtl/>
        </w:rPr>
      </w:pPr>
      <w:bookmarkStart w:id="20" w:name="_Toc138252526"/>
      <w:bookmarkStart w:id="21" w:name="_Toc192193203"/>
      <w:bookmarkEnd w:id="19"/>
      <w:r w:rsidRPr="00E852B4">
        <w:rPr>
          <w:rFonts w:ascii="AvenirLTStd-Roman" w:hAnsi="AvenirLTStd-Roman" w:cstheme="minorHAnsi"/>
          <w:b/>
          <w:bCs/>
          <w:color w:val="000000" w:themeColor="text1"/>
          <w:szCs w:val="24"/>
        </w:rPr>
        <w:t xml:space="preserve">3.4. </w:t>
      </w:r>
      <w:r w:rsidR="00741F9B" w:rsidRPr="00E852B4">
        <w:rPr>
          <w:rFonts w:ascii="AvenirLTStd-Roman" w:hAnsi="AvenirLTStd-Roman" w:cstheme="minorHAnsi"/>
          <w:b/>
          <w:bCs/>
          <w:color w:val="000000" w:themeColor="text1"/>
          <w:szCs w:val="24"/>
        </w:rPr>
        <w:t>Monitoring &amp; Evaluation Procedures</w:t>
      </w:r>
      <w:bookmarkEnd w:id="20"/>
      <w:r w:rsidR="00595EEB" w:rsidRPr="00E852B4">
        <w:rPr>
          <w:rFonts w:ascii="AvenirLTStd-Roman" w:hAnsi="AvenirLTStd-Roman" w:cstheme="minorHAnsi"/>
          <w:b/>
          <w:bCs/>
          <w:color w:val="000000" w:themeColor="text1"/>
          <w:szCs w:val="24"/>
        </w:rPr>
        <w:t>:</w:t>
      </w:r>
      <w:bookmarkEnd w:id="21"/>
      <w:r w:rsidR="00595EEB" w:rsidRPr="00E852B4">
        <w:rPr>
          <w:rFonts w:ascii="AvenirLTStd-Roman" w:hAnsi="AvenirLTStd-Roman" w:cstheme="minorHAnsi"/>
          <w:b/>
          <w:bCs/>
          <w:color w:val="000000" w:themeColor="text1"/>
          <w:szCs w:val="24"/>
        </w:rPr>
        <w:t xml:space="preserve"> </w:t>
      </w:r>
    </w:p>
    <w:p w14:paraId="43FB9A0E" w14:textId="7B93D7D1" w:rsidR="0083636A" w:rsidRPr="00E852B4" w:rsidRDefault="0083636A" w:rsidP="00E64318">
      <w:pPr>
        <w:spacing w:before="120" w:line="276" w:lineRule="auto"/>
        <w:jc w:val="both"/>
        <w:rPr>
          <w:rFonts w:ascii="AvenirLTStd-Roman" w:eastAsia="Calibri" w:hAnsi="AvenirLTStd-Roman" w:cstheme="minorHAnsi"/>
          <w:b/>
          <w:bCs/>
          <w:color w:val="000000" w:themeColor="text1"/>
          <w:sz w:val="22"/>
          <w:szCs w:val="22"/>
        </w:rPr>
      </w:pPr>
      <w:r w:rsidRPr="00E852B4">
        <w:rPr>
          <w:rFonts w:ascii="AvenirLTStd-Roman" w:eastAsia="Calibri" w:hAnsi="AvenirLTStd-Roman" w:cstheme="minorHAnsi"/>
          <w:b/>
          <w:bCs/>
          <w:color w:val="000000" w:themeColor="text1"/>
          <w:sz w:val="22"/>
          <w:szCs w:val="22"/>
        </w:rPr>
        <w:t>Monitoring and Evaluation (M&amp;E) Procedures</w:t>
      </w:r>
      <w:r w:rsidR="000F1BED" w:rsidRPr="00E852B4">
        <w:rPr>
          <w:rFonts w:ascii="AvenirLTStd-Roman" w:eastAsia="Calibri" w:hAnsi="AvenirLTStd-Roman" w:cstheme="minorHAnsi"/>
          <w:b/>
          <w:bCs/>
          <w:color w:val="000000" w:themeColor="text1"/>
          <w:sz w:val="22"/>
          <w:szCs w:val="22"/>
        </w:rPr>
        <w:t xml:space="preserve">: </w:t>
      </w:r>
    </w:p>
    <w:p w14:paraId="5D72A598" w14:textId="77777777" w:rsidR="00E64318" w:rsidRPr="00E852B4" w:rsidRDefault="00E64318" w:rsidP="00E64318">
      <w:p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evaluation and monitoring framework for the "Enhancing Educational Opportunities for Girls in Zinda-Jan District" project is designed to ensure that the initiative meets its objectives, delivers on its promise of empowering girls through education, and contributes to the socio-economic development of the community. This comprehensive strategy involves regular assessments, stakeholder engagement, and adaptive management to address challenges and capitalize on opportunities for improvement.</w:t>
      </w:r>
    </w:p>
    <w:p w14:paraId="12479103" w14:textId="77777777" w:rsidR="00E64318" w:rsidRPr="00E852B4" w:rsidRDefault="00E64318" w:rsidP="00E64318">
      <w:pPr>
        <w:spacing w:before="120" w:line="276" w:lineRule="auto"/>
        <w:ind w:left="720" w:hanging="720"/>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Objectives</w:t>
      </w:r>
    </w:p>
    <w:p w14:paraId="5E92DCEE"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primary objectives of our evaluation and monitoring efforts are to:</w:t>
      </w:r>
    </w:p>
    <w:p w14:paraId="4332832F" w14:textId="77777777" w:rsidR="00E64318" w:rsidRPr="00E852B4" w:rsidRDefault="00E64318" w:rsidP="00E64318">
      <w:pPr>
        <w:numPr>
          <w:ilvl w:val="0"/>
          <w:numId w:val="38"/>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Assess the effectiveness</w:t>
      </w:r>
      <w:r w:rsidRPr="00E852B4">
        <w:rPr>
          <w:rFonts w:ascii="AvenirLTStd-Roman" w:hAnsi="AvenirLTStd-Roman" w:cstheme="minorHAnsi"/>
          <w:color w:val="000000" w:themeColor="text1"/>
          <w:sz w:val="22"/>
          <w:szCs w:val="22"/>
        </w:rPr>
        <w:t xml:space="preserve"> of the project in increasing access to and quality of education for girls in Zinda-Jan District.</w:t>
      </w:r>
    </w:p>
    <w:p w14:paraId="03DF6B0F" w14:textId="77777777" w:rsidR="00E64318" w:rsidRPr="00E852B4" w:rsidRDefault="00E64318" w:rsidP="00E64318">
      <w:pPr>
        <w:numPr>
          <w:ilvl w:val="0"/>
          <w:numId w:val="38"/>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Measure the impact</w:t>
      </w:r>
      <w:r w:rsidRPr="00E852B4">
        <w:rPr>
          <w:rFonts w:ascii="AvenirLTStd-Roman" w:hAnsi="AvenirLTStd-Roman" w:cstheme="minorHAnsi"/>
          <w:color w:val="000000" w:themeColor="text1"/>
          <w:sz w:val="22"/>
          <w:szCs w:val="22"/>
        </w:rPr>
        <w:t xml:space="preserve"> on the target beneficiaries, including improvements in enrollment rates, retention, academic performance, and empowerment.</w:t>
      </w:r>
    </w:p>
    <w:p w14:paraId="2D1ACEC8" w14:textId="77777777" w:rsidR="00E64318" w:rsidRPr="00E852B4" w:rsidRDefault="00E64318" w:rsidP="00E64318">
      <w:pPr>
        <w:numPr>
          <w:ilvl w:val="0"/>
          <w:numId w:val="38"/>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Identify challenges and barriers</w:t>
      </w:r>
      <w:r w:rsidRPr="00E852B4">
        <w:rPr>
          <w:rFonts w:ascii="AvenirLTStd-Roman" w:hAnsi="AvenirLTStd-Roman" w:cstheme="minorHAnsi"/>
          <w:color w:val="000000" w:themeColor="text1"/>
          <w:sz w:val="22"/>
          <w:szCs w:val="22"/>
        </w:rPr>
        <w:t xml:space="preserve"> to project implementation and beneficiary participation, with a focus on devising strategies to overcome them.</w:t>
      </w:r>
    </w:p>
    <w:p w14:paraId="787B8833" w14:textId="77777777" w:rsidR="00E64318" w:rsidRPr="00E852B4" w:rsidRDefault="00E64318" w:rsidP="00E64318">
      <w:pPr>
        <w:numPr>
          <w:ilvl w:val="0"/>
          <w:numId w:val="38"/>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Ensure accountability</w:t>
      </w:r>
      <w:r w:rsidRPr="00E852B4">
        <w:rPr>
          <w:rFonts w:ascii="AvenirLTStd-Roman" w:hAnsi="AvenirLTStd-Roman" w:cstheme="minorHAnsi"/>
          <w:color w:val="000000" w:themeColor="text1"/>
          <w:sz w:val="22"/>
          <w:szCs w:val="22"/>
        </w:rPr>
        <w:t xml:space="preserve"> and transparency to stakeholders, including community members, donors, and partner organizations.</w:t>
      </w:r>
    </w:p>
    <w:p w14:paraId="3624F98D" w14:textId="77777777" w:rsidR="00E64318" w:rsidRPr="00E852B4" w:rsidRDefault="00E64318" w:rsidP="00E64318">
      <w:pPr>
        <w:numPr>
          <w:ilvl w:val="0"/>
          <w:numId w:val="38"/>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Inform future projects</w:t>
      </w:r>
      <w:r w:rsidRPr="00E852B4">
        <w:rPr>
          <w:rFonts w:ascii="AvenirLTStd-Roman" w:hAnsi="AvenirLTStd-Roman" w:cstheme="minorHAnsi"/>
          <w:color w:val="000000" w:themeColor="text1"/>
          <w:sz w:val="22"/>
          <w:szCs w:val="22"/>
        </w:rPr>
        <w:t xml:space="preserve"> by identifying best practices and lessons learned from the implementation of this initiative.</w:t>
      </w:r>
    </w:p>
    <w:p w14:paraId="438654CA" w14:textId="77777777" w:rsidR="00E64318" w:rsidRPr="00E852B4" w:rsidRDefault="00E64318" w:rsidP="00E64318">
      <w:pPr>
        <w:spacing w:before="120" w:line="276" w:lineRule="auto"/>
        <w:ind w:left="720" w:hanging="720"/>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Methodology</w:t>
      </w:r>
    </w:p>
    <w:p w14:paraId="136F9690"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Our approach to evaluation and monitoring will involve a mix of quantitative and qualitative methods to provide a comprehensive understanding of the project's impact. These will include:</w:t>
      </w:r>
    </w:p>
    <w:p w14:paraId="3AEFC93C" w14:textId="77777777" w:rsidR="00E64318" w:rsidRPr="00E852B4" w:rsidRDefault="00E64318" w:rsidP="00E64318">
      <w:pPr>
        <w:numPr>
          <w:ilvl w:val="0"/>
          <w:numId w:val="39"/>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Baseline and Endline Surveys:</w:t>
      </w:r>
      <w:r w:rsidRPr="00E852B4">
        <w:rPr>
          <w:rFonts w:ascii="AvenirLTStd-Roman" w:hAnsi="AvenirLTStd-Roman" w:cstheme="minorHAnsi"/>
          <w:color w:val="000000" w:themeColor="text1"/>
          <w:sz w:val="22"/>
          <w:szCs w:val="22"/>
        </w:rPr>
        <w:t xml:space="preserve"> Conducting surveys at the start and end of the project to measure changes in key indicators such as girl’s enrollment rates, academic achievement, and community attitudes towards girls' education.</w:t>
      </w:r>
    </w:p>
    <w:p w14:paraId="1C07E21C" w14:textId="77777777" w:rsidR="00E64318" w:rsidRPr="00E852B4" w:rsidRDefault="00E64318" w:rsidP="00E64318">
      <w:pPr>
        <w:numPr>
          <w:ilvl w:val="0"/>
          <w:numId w:val="39"/>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lastRenderedPageBreak/>
        <w:t>Regular Progress Monitoring:</w:t>
      </w:r>
      <w:r w:rsidRPr="00E852B4">
        <w:rPr>
          <w:rFonts w:ascii="AvenirLTStd-Roman" w:hAnsi="AvenirLTStd-Roman" w:cstheme="minorHAnsi"/>
          <w:color w:val="000000" w:themeColor="text1"/>
          <w:sz w:val="22"/>
          <w:szCs w:val="22"/>
        </w:rPr>
        <w:t xml:space="preserve"> Implementing a system for tracking progress on project activities, such as construction milestones, teacher training sessions, and student attendance, against the planned timeline and budget.</w:t>
      </w:r>
    </w:p>
    <w:p w14:paraId="757A0171" w14:textId="77777777" w:rsidR="00E64318" w:rsidRPr="00E852B4" w:rsidRDefault="00E64318" w:rsidP="00E64318">
      <w:pPr>
        <w:numPr>
          <w:ilvl w:val="0"/>
          <w:numId w:val="39"/>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Focus Groups and Interviews:</w:t>
      </w:r>
      <w:r w:rsidRPr="00E852B4">
        <w:rPr>
          <w:rFonts w:ascii="AvenirLTStd-Roman" w:hAnsi="AvenirLTStd-Roman" w:cstheme="minorHAnsi"/>
          <w:color w:val="000000" w:themeColor="text1"/>
          <w:sz w:val="22"/>
          <w:szCs w:val="22"/>
        </w:rPr>
        <w:t xml:space="preserve"> Holding discussions with students, parents, teachers, and community leaders to gather insights on the project's impact, challenges faced, and suggestions for improvement.</w:t>
      </w:r>
    </w:p>
    <w:p w14:paraId="649651DF" w14:textId="77777777" w:rsidR="00E64318" w:rsidRPr="00E852B4" w:rsidRDefault="00E64318" w:rsidP="00E64318">
      <w:pPr>
        <w:numPr>
          <w:ilvl w:val="0"/>
          <w:numId w:val="39"/>
        </w:numPr>
        <w:spacing w:before="120" w:line="276" w:lineRule="auto"/>
        <w:jc w:val="both"/>
        <w:rPr>
          <w:rFonts w:ascii="AvenirLTStd-Roman" w:hAnsi="AvenirLTStd-Roman" w:cstheme="minorHAnsi"/>
          <w:color w:val="000000" w:themeColor="text1"/>
          <w:sz w:val="22"/>
          <w:szCs w:val="22"/>
        </w:rPr>
      </w:pPr>
      <w:r w:rsidRPr="00E852B4">
        <w:rPr>
          <w:rFonts w:ascii="AvenirLTStd-Roman" w:hAnsi="AvenirLTStd-Roman" w:cstheme="minorHAnsi"/>
          <w:b/>
          <w:bCs/>
          <w:color w:val="000000" w:themeColor="text1"/>
          <w:sz w:val="22"/>
          <w:szCs w:val="22"/>
        </w:rPr>
        <w:t>Site Visits:</w:t>
      </w:r>
      <w:r w:rsidRPr="00E852B4">
        <w:rPr>
          <w:rFonts w:ascii="AvenirLTStd-Roman" w:hAnsi="AvenirLTStd-Roman" w:cstheme="minorHAnsi"/>
          <w:color w:val="000000" w:themeColor="text1"/>
          <w:sz w:val="22"/>
          <w:szCs w:val="22"/>
        </w:rPr>
        <w:t xml:space="preserve"> Conducting periodic visits to the school to observe the physical infrastructure, teaching methods, and student engagement firsthand.</w:t>
      </w:r>
    </w:p>
    <w:p w14:paraId="75CFC1BC" w14:textId="77777777" w:rsidR="00E64318" w:rsidRPr="00E852B4" w:rsidRDefault="00E64318" w:rsidP="00E64318">
      <w:pPr>
        <w:spacing w:before="120" w:line="276" w:lineRule="auto"/>
        <w:ind w:left="720" w:hanging="720"/>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Data Analysis and Reporting</w:t>
      </w:r>
    </w:p>
    <w:p w14:paraId="3E482E73"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Data collected through various monitoring activities will be analyzed to evaluate the project’s progress towards its goals. Key performance indicators (KPIs) will be established in alignment with the project objectives. Analysis will focus on comparing baseline data with subsequent measurements to identify trends, successes, and areas needing attention.</w:t>
      </w:r>
    </w:p>
    <w:p w14:paraId="722AD401"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Comprehensive reports will be compiled annually and at the end of the project, detailing the findings from the evaluation and monitoring activities. These reports will provide insights into the effectiveness of the project, the achievement of objectives, and the impact on the target community. They will also include recommendations for addressing any identified challenges and for scaling up or replicating the project’s successes.</w:t>
      </w:r>
    </w:p>
    <w:p w14:paraId="70142F95" w14:textId="77777777" w:rsidR="00E64318" w:rsidRPr="00E852B4" w:rsidRDefault="00E64318" w:rsidP="00E64318">
      <w:pPr>
        <w:spacing w:before="120" w:line="276" w:lineRule="auto"/>
        <w:ind w:left="720" w:hanging="720"/>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Stakeholder Engagement</w:t>
      </w:r>
    </w:p>
    <w:p w14:paraId="517265D5"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Engagement with stakeholders will be an ongoing process throughout the project lifecycle. Feedback from beneficiaries, community leaders, local authorities, and educational experts will be solicited and incorporated into project planning and implementation. This participatory approach ensures that the project remains responsive to the needs and aspirations of the community it serves.</w:t>
      </w:r>
    </w:p>
    <w:p w14:paraId="2CB97C37" w14:textId="77777777" w:rsidR="00E64318" w:rsidRPr="00E852B4" w:rsidRDefault="00E64318" w:rsidP="00E64318">
      <w:pPr>
        <w:spacing w:before="120" w:line="276" w:lineRule="auto"/>
        <w:ind w:left="720" w:hanging="720"/>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Adaptive Management</w:t>
      </w:r>
    </w:p>
    <w:p w14:paraId="62DF09AB"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project will adopt an adaptive management approach, using data and insights gained from evaluation and monitoring activities to make informed decisions and adjustments. This flexibility allows for the optimization of strategies and activities to enhance the project's effectiveness and sustainability.</w:t>
      </w:r>
    </w:p>
    <w:p w14:paraId="2182CE19" w14:textId="77777777" w:rsidR="00E64318" w:rsidRPr="00E852B4" w:rsidRDefault="00E64318" w:rsidP="00E64318">
      <w:pPr>
        <w:spacing w:before="120" w:line="276" w:lineRule="auto"/>
        <w:ind w:left="720" w:hanging="720"/>
        <w:jc w:val="both"/>
        <w:rPr>
          <w:rFonts w:ascii="AvenirLTStd-Roman" w:hAnsi="AvenirLTStd-Roman" w:cstheme="minorHAnsi"/>
          <w:b/>
          <w:bCs/>
          <w:color w:val="000000" w:themeColor="text1"/>
          <w:sz w:val="22"/>
          <w:szCs w:val="22"/>
        </w:rPr>
      </w:pPr>
      <w:r w:rsidRPr="00E852B4">
        <w:rPr>
          <w:rFonts w:ascii="AvenirLTStd-Roman" w:hAnsi="AvenirLTStd-Roman" w:cstheme="minorHAnsi"/>
          <w:b/>
          <w:bCs/>
          <w:color w:val="000000" w:themeColor="text1"/>
          <w:sz w:val="22"/>
          <w:szCs w:val="22"/>
        </w:rPr>
        <w:t>Conclusion</w:t>
      </w:r>
    </w:p>
    <w:p w14:paraId="32295AEB" w14:textId="77777777" w:rsidR="00E64318" w:rsidRPr="00E852B4" w:rsidRDefault="00E64318" w:rsidP="00E64318">
      <w:pPr>
        <w:spacing w:before="120" w:line="276" w:lineRule="auto"/>
        <w:ind w:left="720" w:hanging="720"/>
        <w:jc w:val="both"/>
        <w:rPr>
          <w:rFonts w:ascii="AvenirLTStd-Roman" w:hAnsi="AvenirLTStd-Roman" w:cstheme="minorHAnsi"/>
          <w:color w:val="000000" w:themeColor="text1"/>
          <w:sz w:val="22"/>
          <w:szCs w:val="22"/>
        </w:rPr>
      </w:pPr>
      <w:r w:rsidRPr="00E852B4">
        <w:rPr>
          <w:rFonts w:ascii="AvenirLTStd-Roman" w:hAnsi="AvenirLTStd-Roman" w:cstheme="minorHAnsi"/>
          <w:color w:val="000000" w:themeColor="text1"/>
          <w:sz w:val="22"/>
          <w:szCs w:val="22"/>
        </w:rPr>
        <w:t>The evaluation and monitoring framework is a critical component of our commitment to enhancing educational opportunities for girls in Zinda-Jan District. By systematically assessing progress and outcomes, we can ensure that the project not only achieves its immediate objectives but also contributes to long-term positive change in the community. This framework will guide our efforts to empower young women through education, supporting them in overcoming barriers and achieving their full potential.</w:t>
      </w:r>
    </w:p>
    <w:p w14:paraId="28458156" w14:textId="25A1448F" w:rsidR="00E64318" w:rsidRPr="00E852B4" w:rsidRDefault="00E64318" w:rsidP="00E64318">
      <w:pPr>
        <w:spacing w:before="120" w:line="276" w:lineRule="auto"/>
        <w:rPr>
          <w:rFonts w:ascii="AvenirLTStd-Roman" w:hAnsi="AvenirLTStd-Roman" w:cstheme="minorHAnsi"/>
          <w:b/>
          <w:bCs/>
          <w:color w:val="000000" w:themeColor="text1"/>
          <w:sz w:val="28"/>
          <w:szCs w:val="28"/>
          <w:lang w:val="en-GB"/>
        </w:rPr>
      </w:pPr>
    </w:p>
    <w:p w14:paraId="6E8EDA72" w14:textId="178B88BE" w:rsidR="000F1BED" w:rsidRPr="00E852B4" w:rsidRDefault="00B86093" w:rsidP="00E64318">
      <w:pPr>
        <w:pStyle w:val="Heading1"/>
        <w:spacing w:after="0" w:line="276" w:lineRule="auto"/>
        <w:jc w:val="left"/>
        <w:rPr>
          <w:rFonts w:ascii="AvenirLTStd-Roman" w:hAnsi="AvenirLTStd-Roman" w:cstheme="minorHAnsi"/>
          <w:color w:val="000000" w:themeColor="text1"/>
          <w:sz w:val="36"/>
          <w:szCs w:val="36"/>
          <w:lang w:val="en-GB"/>
        </w:rPr>
      </w:pPr>
      <w:bookmarkStart w:id="22" w:name="_Toc192193204"/>
      <w:r w:rsidRPr="00E852B4">
        <w:rPr>
          <w:rFonts w:ascii="AvenirLTStd-Roman" w:hAnsi="AvenirLTStd-Roman" w:cstheme="minorHAnsi"/>
          <w:color w:val="000000" w:themeColor="text1"/>
          <w:sz w:val="36"/>
          <w:szCs w:val="36"/>
          <w:lang w:val="en-GB"/>
        </w:rPr>
        <w:lastRenderedPageBreak/>
        <w:t xml:space="preserve">Section </w:t>
      </w:r>
      <w:r w:rsidR="00D91730" w:rsidRPr="00E852B4">
        <w:rPr>
          <w:rFonts w:ascii="AvenirLTStd-Roman" w:hAnsi="AvenirLTStd-Roman" w:cstheme="minorHAnsi"/>
          <w:color w:val="000000" w:themeColor="text1"/>
          <w:sz w:val="36"/>
          <w:szCs w:val="36"/>
          <w:lang w:val="en-GB"/>
        </w:rPr>
        <w:t>4</w:t>
      </w:r>
      <w:r w:rsidRPr="00E852B4">
        <w:rPr>
          <w:rFonts w:ascii="AvenirLTStd-Roman" w:hAnsi="AvenirLTStd-Roman" w:cstheme="minorHAnsi"/>
          <w:color w:val="000000" w:themeColor="text1"/>
          <w:sz w:val="36"/>
          <w:szCs w:val="36"/>
          <w:lang w:val="en-GB"/>
        </w:rPr>
        <w:t xml:space="preserve"> - </w:t>
      </w:r>
      <w:r w:rsidR="000F1BED" w:rsidRPr="00E852B4">
        <w:rPr>
          <w:rFonts w:ascii="AvenirLTStd-Roman" w:hAnsi="AvenirLTStd-Roman" w:cstheme="minorHAnsi"/>
          <w:color w:val="000000" w:themeColor="text1"/>
          <w:sz w:val="36"/>
          <w:szCs w:val="36"/>
          <w:lang w:val="en-GB"/>
        </w:rPr>
        <w:t>Attachments:</w:t>
      </w:r>
      <w:bookmarkEnd w:id="22"/>
      <w:r w:rsidR="000F1BED" w:rsidRPr="00E852B4">
        <w:rPr>
          <w:rFonts w:ascii="AvenirLTStd-Roman" w:hAnsi="AvenirLTStd-Roman" w:cstheme="minorHAnsi"/>
          <w:color w:val="000000" w:themeColor="text1"/>
          <w:sz w:val="36"/>
          <w:szCs w:val="36"/>
          <w:lang w:val="en-GB"/>
        </w:rPr>
        <w:t xml:space="preserve"> </w:t>
      </w:r>
    </w:p>
    <w:p w14:paraId="795F2A51" w14:textId="77777777" w:rsidR="000F1BED" w:rsidRPr="00E852B4" w:rsidRDefault="000F1BED" w:rsidP="00E64318">
      <w:pPr>
        <w:spacing w:before="120" w:line="276" w:lineRule="auto"/>
        <w:rPr>
          <w:rFonts w:ascii="AvenirLTStd-Roman" w:hAnsi="AvenirLTStd-Roman" w:cstheme="minorHAnsi"/>
          <w:b/>
          <w:bCs/>
          <w:color w:val="000000" w:themeColor="text1"/>
          <w:sz w:val="22"/>
          <w:szCs w:val="22"/>
          <w:lang w:val="en-GB"/>
        </w:rPr>
      </w:pPr>
    </w:p>
    <w:p w14:paraId="3B6E4111" w14:textId="0F3A856A"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3" w:name="_Toc192193205"/>
      <w:r w:rsidRPr="00E852B4">
        <w:rPr>
          <w:rFonts w:ascii="AvenirLTStd-Roman" w:hAnsi="AvenirLTStd-Roman" w:cstheme="minorHAnsi"/>
          <w:b/>
          <w:bCs/>
          <w:color w:val="000000" w:themeColor="text1"/>
          <w:sz w:val="22"/>
          <w:szCs w:val="22"/>
          <w:lang w:val="en-GB"/>
        </w:rPr>
        <w:t xml:space="preserve">4.1. </w:t>
      </w:r>
      <w:r w:rsidR="000F1BED" w:rsidRPr="00E852B4">
        <w:rPr>
          <w:rFonts w:ascii="AvenirLTStd-Roman" w:hAnsi="AvenirLTStd-Roman" w:cstheme="minorHAnsi"/>
          <w:b/>
          <w:bCs/>
          <w:color w:val="000000" w:themeColor="text1"/>
          <w:sz w:val="22"/>
          <w:szCs w:val="22"/>
          <w:lang w:val="en-GB"/>
        </w:rPr>
        <w:t>Registration License</w:t>
      </w:r>
      <w:r w:rsidR="00D91730" w:rsidRPr="00E852B4">
        <w:rPr>
          <w:rFonts w:ascii="AvenirLTStd-Roman" w:hAnsi="AvenirLTStd-Roman" w:cstheme="minorHAnsi"/>
          <w:b/>
          <w:bCs/>
          <w:color w:val="000000" w:themeColor="text1"/>
          <w:sz w:val="22"/>
          <w:szCs w:val="22"/>
          <w:lang w:val="en-GB"/>
        </w:rPr>
        <w:t>.</w:t>
      </w:r>
      <w:bookmarkEnd w:id="23"/>
    </w:p>
    <w:p w14:paraId="5D915039"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4" w:name="_Toc192193206"/>
      <w:r w:rsidRPr="00E852B4">
        <w:rPr>
          <w:rFonts w:ascii="AvenirLTStd-Roman" w:hAnsi="AvenirLTStd-Roman" w:cstheme="minorHAnsi"/>
          <w:b/>
          <w:bCs/>
          <w:color w:val="000000" w:themeColor="text1"/>
          <w:sz w:val="22"/>
          <w:szCs w:val="22"/>
          <w:lang w:val="en-GB"/>
        </w:rPr>
        <w:t xml:space="preserve">4.2. </w:t>
      </w:r>
      <w:r w:rsidR="000F1BED" w:rsidRPr="00E852B4">
        <w:rPr>
          <w:rFonts w:ascii="AvenirLTStd-Roman" w:hAnsi="AvenirLTStd-Roman" w:cstheme="minorHAnsi"/>
          <w:b/>
          <w:bCs/>
          <w:color w:val="000000" w:themeColor="text1"/>
          <w:sz w:val="22"/>
          <w:szCs w:val="22"/>
          <w:lang w:val="en-GB"/>
        </w:rPr>
        <w:t>Bank Account Information</w:t>
      </w:r>
      <w:r w:rsidR="00D91730" w:rsidRPr="00E852B4">
        <w:rPr>
          <w:rFonts w:ascii="AvenirLTStd-Roman" w:hAnsi="AvenirLTStd-Roman" w:cstheme="minorHAnsi"/>
          <w:b/>
          <w:bCs/>
          <w:color w:val="000000" w:themeColor="text1"/>
          <w:sz w:val="22"/>
          <w:szCs w:val="22"/>
          <w:lang w:val="en-GB"/>
        </w:rPr>
        <w:t>.</w:t>
      </w:r>
      <w:bookmarkEnd w:id="24"/>
    </w:p>
    <w:p w14:paraId="129D5486"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5" w:name="_Toc192193207"/>
      <w:r w:rsidRPr="00E852B4">
        <w:rPr>
          <w:rFonts w:ascii="AvenirLTStd-Roman" w:hAnsi="AvenirLTStd-Roman" w:cstheme="minorHAnsi"/>
          <w:b/>
          <w:bCs/>
          <w:color w:val="000000" w:themeColor="text1"/>
          <w:sz w:val="22"/>
          <w:szCs w:val="22"/>
          <w:lang w:val="en-GB"/>
        </w:rPr>
        <w:t xml:space="preserve">4.3. </w:t>
      </w:r>
      <w:r w:rsidR="000F1BED" w:rsidRPr="00E852B4">
        <w:rPr>
          <w:rFonts w:ascii="AvenirLTStd-Roman" w:hAnsi="AvenirLTStd-Roman" w:cstheme="minorHAnsi"/>
          <w:b/>
          <w:bCs/>
          <w:color w:val="000000" w:themeColor="text1"/>
          <w:sz w:val="22"/>
          <w:szCs w:val="22"/>
          <w:lang w:val="en-GB"/>
        </w:rPr>
        <w:t>Financial Audited Statement.</w:t>
      </w:r>
      <w:bookmarkEnd w:id="25"/>
      <w:r w:rsidR="000F1BED" w:rsidRPr="00E852B4">
        <w:rPr>
          <w:rFonts w:ascii="AvenirLTStd-Roman" w:hAnsi="AvenirLTStd-Roman" w:cstheme="minorHAnsi"/>
          <w:b/>
          <w:bCs/>
          <w:color w:val="000000" w:themeColor="text1"/>
          <w:sz w:val="22"/>
          <w:szCs w:val="22"/>
          <w:lang w:val="en-GB"/>
        </w:rPr>
        <w:t xml:space="preserve"> </w:t>
      </w:r>
    </w:p>
    <w:p w14:paraId="2A2176A1"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6" w:name="_Toc192193208"/>
      <w:r w:rsidRPr="00E852B4">
        <w:rPr>
          <w:rFonts w:ascii="AvenirLTStd-Roman" w:hAnsi="AvenirLTStd-Roman" w:cstheme="minorHAnsi"/>
          <w:b/>
          <w:bCs/>
          <w:color w:val="000000" w:themeColor="text1"/>
          <w:sz w:val="22"/>
          <w:szCs w:val="22"/>
          <w:lang w:val="en-GB"/>
        </w:rPr>
        <w:t xml:space="preserve">4.4. </w:t>
      </w:r>
      <w:r w:rsidR="000F1BED" w:rsidRPr="00E852B4">
        <w:rPr>
          <w:rFonts w:ascii="AvenirLTStd-Roman" w:hAnsi="AvenirLTStd-Roman" w:cstheme="minorHAnsi"/>
          <w:b/>
          <w:bCs/>
          <w:color w:val="000000" w:themeColor="text1"/>
          <w:sz w:val="22"/>
          <w:szCs w:val="22"/>
          <w:lang w:val="en-GB"/>
        </w:rPr>
        <w:t xml:space="preserve">CVs of </w:t>
      </w:r>
      <w:r w:rsidR="00D91730" w:rsidRPr="00E852B4">
        <w:rPr>
          <w:rFonts w:ascii="AvenirLTStd-Roman" w:hAnsi="AvenirLTStd-Roman" w:cstheme="minorHAnsi"/>
          <w:b/>
          <w:bCs/>
          <w:color w:val="000000" w:themeColor="text1"/>
          <w:sz w:val="22"/>
          <w:szCs w:val="22"/>
          <w:lang w:val="en-GB"/>
        </w:rPr>
        <w:t xml:space="preserve">Key </w:t>
      </w:r>
      <w:r w:rsidR="000F1BED" w:rsidRPr="00E852B4">
        <w:rPr>
          <w:rFonts w:ascii="AvenirLTStd-Roman" w:hAnsi="AvenirLTStd-Roman" w:cstheme="minorHAnsi"/>
          <w:b/>
          <w:bCs/>
          <w:color w:val="000000" w:themeColor="text1"/>
          <w:sz w:val="22"/>
          <w:szCs w:val="22"/>
          <w:lang w:val="en-GB"/>
        </w:rPr>
        <w:t>Personnel.</w:t>
      </w:r>
      <w:bookmarkEnd w:id="26"/>
      <w:r w:rsidR="000F1BED" w:rsidRPr="00E852B4">
        <w:rPr>
          <w:rFonts w:ascii="AvenirLTStd-Roman" w:hAnsi="AvenirLTStd-Roman" w:cstheme="minorHAnsi"/>
          <w:b/>
          <w:bCs/>
          <w:color w:val="000000" w:themeColor="text1"/>
          <w:sz w:val="22"/>
          <w:szCs w:val="22"/>
          <w:lang w:val="en-GB"/>
        </w:rPr>
        <w:t xml:space="preserve"> </w:t>
      </w:r>
    </w:p>
    <w:p w14:paraId="2BBF9BA0"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7" w:name="_Toc192193209"/>
      <w:r w:rsidRPr="00E852B4">
        <w:rPr>
          <w:rFonts w:ascii="AvenirLTStd-Roman" w:hAnsi="AvenirLTStd-Roman" w:cstheme="minorHAnsi"/>
          <w:b/>
          <w:bCs/>
          <w:color w:val="000000" w:themeColor="text1"/>
          <w:sz w:val="22"/>
          <w:szCs w:val="22"/>
          <w:lang w:val="en-GB"/>
        </w:rPr>
        <w:t xml:space="preserve">4.5. </w:t>
      </w:r>
      <w:r w:rsidR="000F1BED" w:rsidRPr="00E852B4">
        <w:rPr>
          <w:rFonts w:ascii="AvenirLTStd-Roman" w:hAnsi="AvenirLTStd-Roman" w:cstheme="minorHAnsi"/>
          <w:b/>
          <w:bCs/>
          <w:color w:val="000000" w:themeColor="text1"/>
          <w:sz w:val="22"/>
          <w:szCs w:val="22"/>
          <w:lang w:val="en-GB"/>
        </w:rPr>
        <w:t xml:space="preserve">Cluster </w:t>
      </w:r>
      <w:r w:rsidR="00D91730" w:rsidRPr="00E852B4">
        <w:rPr>
          <w:rFonts w:ascii="AvenirLTStd-Roman" w:hAnsi="AvenirLTStd-Roman" w:cstheme="minorHAnsi"/>
          <w:b/>
          <w:bCs/>
          <w:color w:val="000000" w:themeColor="text1"/>
          <w:sz w:val="22"/>
          <w:szCs w:val="22"/>
          <w:lang w:val="en-GB"/>
        </w:rPr>
        <w:t>Membership Certificates.</w:t>
      </w:r>
      <w:bookmarkEnd w:id="27"/>
      <w:r w:rsidR="00D91730" w:rsidRPr="00E852B4">
        <w:rPr>
          <w:rFonts w:ascii="AvenirLTStd-Roman" w:hAnsi="AvenirLTStd-Roman" w:cstheme="minorHAnsi"/>
          <w:b/>
          <w:bCs/>
          <w:color w:val="000000" w:themeColor="text1"/>
          <w:sz w:val="22"/>
          <w:szCs w:val="22"/>
          <w:lang w:val="en-GB"/>
        </w:rPr>
        <w:t xml:space="preserve"> </w:t>
      </w:r>
    </w:p>
    <w:p w14:paraId="552E5D43"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8" w:name="_Toc192193210"/>
      <w:r w:rsidRPr="00E852B4">
        <w:rPr>
          <w:rFonts w:ascii="AvenirLTStd-Roman" w:hAnsi="AvenirLTStd-Roman" w:cstheme="minorHAnsi"/>
          <w:b/>
          <w:bCs/>
          <w:color w:val="000000" w:themeColor="text1"/>
          <w:sz w:val="22"/>
          <w:szCs w:val="22"/>
          <w:lang w:val="en-GB"/>
        </w:rPr>
        <w:t xml:space="preserve">4.6. </w:t>
      </w:r>
      <w:r w:rsidR="000F1BED" w:rsidRPr="00E852B4">
        <w:rPr>
          <w:rFonts w:ascii="AvenirLTStd-Roman" w:hAnsi="AvenirLTStd-Roman" w:cstheme="minorHAnsi"/>
          <w:b/>
          <w:bCs/>
          <w:color w:val="000000" w:themeColor="text1"/>
          <w:sz w:val="22"/>
          <w:szCs w:val="22"/>
          <w:lang w:val="en-GB"/>
        </w:rPr>
        <w:t>Past Experience</w:t>
      </w:r>
      <w:r w:rsidR="00D91730" w:rsidRPr="00E852B4">
        <w:rPr>
          <w:rFonts w:ascii="AvenirLTStd-Roman" w:hAnsi="AvenirLTStd-Roman" w:cstheme="minorHAnsi"/>
          <w:b/>
          <w:bCs/>
          <w:color w:val="000000" w:themeColor="text1"/>
          <w:sz w:val="22"/>
          <w:szCs w:val="22"/>
          <w:lang w:val="en-GB"/>
        </w:rPr>
        <w:t xml:space="preserve"> Supporting Documents.</w:t>
      </w:r>
      <w:bookmarkEnd w:id="28"/>
      <w:r w:rsidR="00D91730" w:rsidRPr="00E852B4">
        <w:rPr>
          <w:rFonts w:ascii="AvenirLTStd-Roman" w:hAnsi="AvenirLTStd-Roman" w:cstheme="minorHAnsi"/>
          <w:b/>
          <w:bCs/>
          <w:color w:val="000000" w:themeColor="text1"/>
          <w:sz w:val="22"/>
          <w:szCs w:val="22"/>
          <w:lang w:val="en-GB"/>
        </w:rPr>
        <w:t xml:space="preserve"> </w:t>
      </w:r>
    </w:p>
    <w:p w14:paraId="7D901D80" w14:textId="77777777" w:rsidR="00E64318"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pPr>
      <w:bookmarkStart w:id="29" w:name="_Toc192193211"/>
      <w:r w:rsidRPr="00E852B4">
        <w:rPr>
          <w:rFonts w:ascii="AvenirLTStd-Roman" w:hAnsi="AvenirLTStd-Roman" w:cstheme="minorHAnsi"/>
          <w:b/>
          <w:bCs/>
          <w:color w:val="000000" w:themeColor="text1"/>
          <w:sz w:val="22"/>
          <w:szCs w:val="22"/>
          <w:lang w:val="en-GB"/>
        </w:rPr>
        <w:t xml:space="preserve">4.7. </w:t>
      </w:r>
      <w:r w:rsidR="00D91730" w:rsidRPr="00E852B4">
        <w:rPr>
          <w:rFonts w:ascii="AvenirLTStd-Roman" w:hAnsi="AvenirLTStd-Roman" w:cstheme="minorHAnsi"/>
          <w:b/>
          <w:bCs/>
          <w:color w:val="000000" w:themeColor="text1"/>
          <w:sz w:val="22"/>
          <w:szCs w:val="22"/>
          <w:lang w:val="en-GB"/>
        </w:rPr>
        <w:t>ID</w:t>
      </w:r>
      <w:r w:rsidR="000F1BED" w:rsidRPr="00E852B4">
        <w:rPr>
          <w:rFonts w:ascii="AvenirLTStd-Roman" w:hAnsi="AvenirLTStd-Roman" w:cstheme="minorHAnsi"/>
          <w:b/>
          <w:bCs/>
          <w:color w:val="000000" w:themeColor="text1"/>
          <w:sz w:val="22"/>
          <w:szCs w:val="22"/>
          <w:lang w:val="en-GB"/>
        </w:rPr>
        <w:t xml:space="preserve"> of </w:t>
      </w:r>
      <w:r w:rsidR="00D91730" w:rsidRPr="00E852B4">
        <w:rPr>
          <w:rFonts w:ascii="AvenirLTStd-Roman" w:hAnsi="AvenirLTStd-Roman" w:cstheme="minorHAnsi"/>
          <w:b/>
          <w:bCs/>
          <w:color w:val="000000" w:themeColor="text1"/>
          <w:sz w:val="22"/>
          <w:szCs w:val="22"/>
          <w:lang w:val="en-GB"/>
        </w:rPr>
        <w:t>Director</w:t>
      </w:r>
      <w:r w:rsidR="000F1BED" w:rsidRPr="00E852B4">
        <w:rPr>
          <w:rFonts w:ascii="AvenirLTStd-Roman" w:hAnsi="AvenirLTStd-Roman" w:cstheme="minorHAnsi"/>
          <w:b/>
          <w:bCs/>
          <w:color w:val="000000" w:themeColor="text1"/>
          <w:sz w:val="22"/>
          <w:szCs w:val="22"/>
          <w:lang w:val="en-GB"/>
        </w:rPr>
        <w:t xml:space="preserve"> and Deputy </w:t>
      </w:r>
      <w:r w:rsidR="00D91730" w:rsidRPr="00E852B4">
        <w:rPr>
          <w:rFonts w:ascii="AvenirLTStd-Roman" w:hAnsi="AvenirLTStd-Roman" w:cstheme="minorHAnsi"/>
          <w:b/>
          <w:bCs/>
          <w:color w:val="000000" w:themeColor="text1"/>
          <w:sz w:val="22"/>
          <w:szCs w:val="22"/>
          <w:lang w:val="en-GB"/>
        </w:rPr>
        <w:t>Director</w:t>
      </w:r>
      <w:r w:rsidR="000F1BED" w:rsidRPr="00E852B4">
        <w:rPr>
          <w:rFonts w:ascii="AvenirLTStd-Roman" w:hAnsi="AvenirLTStd-Roman" w:cstheme="minorHAnsi"/>
          <w:b/>
          <w:bCs/>
          <w:color w:val="000000" w:themeColor="text1"/>
          <w:sz w:val="22"/>
          <w:szCs w:val="22"/>
          <w:lang w:val="en-GB"/>
        </w:rPr>
        <w:t>.</w:t>
      </w:r>
      <w:bookmarkEnd w:id="29"/>
      <w:r w:rsidR="000F1BED" w:rsidRPr="00E852B4">
        <w:rPr>
          <w:rFonts w:ascii="AvenirLTStd-Roman" w:hAnsi="AvenirLTStd-Roman" w:cstheme="minorHAnsi"/>
          <w:b/>
          <w:bCs/>
          <w:color w:val="000000" w:themeColor="text1"/>
          <w:sz w:val="22"/>
          <w:szCs w:val="22"/>
          <w:lang w:val="en-GB"/>
        </w:rPr>
        <w:t xml:space="preserve"> </w:t>
      </w:r>
    </w:p>
    <w:p w14:paraId="6279E5CB" w14:textId="6C0B10A2" w:rsidR="000F1BED" w:rsidRPr="00E852B4" w:rsidRDefault="00E64318" w:rsidP="00E64318">
      <w:pPr>
        <w:spacing w:before="120" w:line="276" w:lineRule="auto"/>
        <w:outlineLvl w:val="1"/>
        <w:rPr>
          <w:rFonts w:ascii="AvenirLTStd-Roman" w:hAnsi="AvenirLTStd-Roman" w:cstheme="minorHAnsi"/>
          <w:b/>
          <w:bCs/>
          <w:color w:val="000000" w:themeColor="text1"/>
          <w:sz w:val="22"/>
          <w:szCs w:val="22"/>
          <w:lang w:val="en-GB"/>
        </w:rPr>
        <w:sectPr w:rsidR="000F1BED" w:rsidRPr="00E852B4" w:rsidSect="001D3861">
          <w:pgSz w:w="11910" w:h="16840"/>
          <w:pgMar w:top="1440" w:right="1440" w:bottom="1440" w:left="1440" w:header="540" w:footer="815" w:gutter="0"/>
          <w:cols w:space="720"/>
          <w:docGrid w:linePitch="326"/>
        </w:sectPr>
      </w:pPr>
      <w:bookmarkStart w:id="30" w:name="_Toc192193212"/>
      <w:r w:rsidRPr="00E852B4">
        <w:rPr>
          <w:rFonts w:ascii="AvenirLTStd-Roman" w:hAnsi="AvenirLTStd-Roman" w:cstheme="minorHAnsi"/>
          <w:b/>
          <w:bCs/>
          <w:color w:val="000000" w:themeColor="text1"/>
          <w:sz w:val="22"/>
          <w:szCs w:val="22"/>
          <w:lang w:val="en-GB"/>
        </w:rPr>
        <w:t xml:space="preserve">4.8. </w:t>
      </w:r>
      <w:r w:rsidR="000F1BED" w:rsidRPr="00E852B4">
        <w:rPr>
          <w:rFonts w:ascii="AvenirLTStd-Roman" w:hAnsi="AvenirLTStd-Roman" w:cstheme="minorHAnsi"/>
          <w:b/>
          <w:bCs/>
          <w:color w:val="000000" w:themeColor="text1"/>
          <w:sz w:val="22"/>
          <w:szCs w:val="22"/>
          <w:lang w:val="en-GB"/>
        </w:rPr>
        <w:t xml:space="preserve">PSEA Information of </w:t>
      </w:r>
      <w:proofErr w:type="gramStart"/>
      <w:r w:rsidR="00D91730" w:rsidRPr="00E852B4">
        <w:rPr>
          <w:rFonts w:ascii="AvenirLTStd-Roman" w:hAnsi="AvenirLTStd-Roman" w:cstheme="minorHAnsi"/>
          <w:b/>
          <w:bCs/>
          <w:color w:val="000000" w:themeColor="text1"/>
          <w:sz w:val="22"/>
          <w:szCs w:val="22"/>
          <w:lang w:val="en-GB"/>
        </w:rPr>
        <w:t>Organizatio</w:t>
      </w:r>
      <w:bookmarkEnd w:id="30"/>
      <w:r w:rsidR="00D53F5D">
        <w:rPr>
          <w:rFonts w:ascii="AvenirLTStd-Roman" w:hAnsi="AvenirLTStd-Roman" w:cstheme="minorHAnsi"/>
          <w:b/>
          <w:bCs/>
          <w:color w:val="000000" w:themeColor="text1"/>
          <w:sz w:val="22"/>
          <w:szCs w:val="22"/>
          <w:lang w:val="en-GB"/>
        </w:rPr>
        <w:t>n .</w:t>
      </w:r>
      <w:proofErr w:type="gramEnd"/>
      <w:r w:rsidR="00D53F5D">
        <w:rPr>
          <w:rFonts w:ascii="AvenirLTStd-Roman" w:hAnsi="AvenirLTStd-Roman" w:cstheme="minorHAnsi"/>
          <w:b/>
          <w:bCs/>
          <w:color w:val="000000" w:themeColor="text1"/>
          <w:sz w:val="22"/>
          <w:szCs w:val="22"/>
          <w:lang w:val="en-GB"/>
        </w:rPr>
        <w:t xml:space="preserve"> </w:t>
      </w:r>
    </w:p>
    <w:p w14:paraId="79D4F974" w14:textId="7E18D8E0" w:rsidR="000F1BED" w:rsidRPr="00E852B4" w:rsidRDefault="000F1BED" w:rsidP="00E852B4">
      <w:pPr>
        <w:tabs>
          <w:tab w:val="left" w:pos="1130"/>
        </w:tabs>
        <w:rPr>
          <w:rFonts w:ascii="AvenirLTStd-Roman" w:hAnsi="AvenirLTStd-Roman" w:cstheme="minorHAnsi"/>
          <w:color w:val="000000" w:themeColor="text1"/>
          <w:sz w:val="20"/>
          <w:lang w:val="en-GB"/>
        </w:rPr>
      </w:pPr>
    </w:p>
    <w:sectPr w:rsidR="000F1BED" w:rsidRPr="00E852B4" w:rsidSect="00E64318">
      <w:headerReference w:type="even" r:id="rId24"/>
      <w:headerReference w:type="default" r:id="rId25"/>
      <w:headerReference w:type="first" r:id="rId26"/>
      <w:footerReference w:type="first" r:id="rId27"/>
      <w:pgSz w:w="11909" w:h="16834" w:code="9"/>
      <w:pgMar w:top="1440" w:right="1440" w:bottom="1440" w:left="1440" w:header="680" w:footer="680" w:gutter="0"/>
      <w:pgNumType w:start="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379A" w14:textId="77777777" w:rsidR="00F33B40" w:rsidRDefault="00F33B40">
      <w:r>
        <w:separator/>
      </w:r>
    </w:p>
  </w:endnote>
  <w:endnote w:type="continuationSeparator" w:id="0">
    <w:p w14:paraId="220920C9" w14:textId="77777777" w:rsidR="00F33B40" w:rsidRDefault="00F33B40">
      <w:r>
        <w:continuationSeparator/>
      </w:r>
    </w:p>
  </w:endnote>
  <w:endnote w:type="continuationNotice" w:id="1">
    <w:p w14:paraId="2C4DB0AB" w14:textId="77777777" w:rsidR="00F33B40" w:rsidRDefault="00F33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LTStd-Roman">
    <w:panose1 w:val="020B0503020203020204"/>
    <w:charset w:val="00"/>
    <w:family w:val="swiss"/>
    <w:pitch w:val="variable"/>
    <w:sig w:usb0="800000AF" w:usb1="4000204A" w:usb2="00000000" w:usb3="00000000" w:csb0="00000001" w:csb1="00000000"/>
  </w:font>
  <w:font w:name="AvenirLTPro-Book">
    <w:panose1 w:val="020B05020202030202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3442" w14:textId="77777777" w:rsidR="005553F0" w:rsidRDefault="005553F0">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49AF" w14:textId="2A639349" w:rsidR="00E852B4" w:rsidRDefault="00E852B4" w:rsidP="00E852B4">
    <w:pPr>
      <w:pBdr>
        <w:bottom w:val="single" w:sz="6" w:space="1" w:color="auto"/>
      </w:pBdr>
      <w:tabs>
        <w:tab w:val="center" w:pos="4513"/>
        <w:tab w:val="right" w:pos="9026"/>
      </w:tabs>
      <w:rPr>
        <w:rFonts w:ascii="Arial" w:eastAsia="Arial" w:hAnsi="Arial" w:cs="Arial"/>
        <w:sz w:val="22"/>
        <w:szCs w:val="22"/>
        <w:lang w:val="en" w:eastAsia="en-GB"/>
      </w:rPr>
    </w:pPr>
  </w:p>
  <w:p w14:paraId="4E513220" w14:textId="6BA8A5B2" w:rsidR="005553F0" w:rsidRPr="00E852B4" w:rsidRDefault="00D53F5D" w:rsidP="00E852B4">
    <w:pPr>
      <w:tabs>
        <w:tab w:val="center" w:pos="4513"/>
        <w:tab w:val="right" w:pos="9026"/>
      </w:tabs>
      <w:rPr>
        <w:rFonts w:ascii="AvenirLTPro-Book" w:eastAsia="Arial" w:hAnsi="AvenirLTPro-Book" w:cs="Arial"/>
        <w:sz w:val="20"/>
        <w:lang w:eastAsia="en-GB"/>
      </w:rPr>
    </w:pPr>
    <w:hyperlink r:id="rId1" w:history="1">
      <w:r w:rsidRPr="007E4A84">
        <w:rPr>
          <w:rStyle w:val="Hyperlink"/>
          <w:rFonts w:ascii="AvenirLTPro-Book" w:eastAsia="Arial" w:hAnsi="AvenirLTPro-Book" w:cs="Arial"/>
          <w:sz w:val="20"/>
          <w:lang w:eastAsia="en-GB"/>
        </w:rPr>
        <w:t>www.lazulipmic.com</w:t>
      </w:r>
    </w:hyperlink>
    <w:r w:rsidR="00E852B4" w:rsidRPr="00E852B4">
      <w:rPr>
        <w:rFonts w:ascii="AvenirLTPro-Book" w:eastAsia="Arial" w:hAnsi="AvenirLTPro-Book" w:cs="Arial"/>
        <w:sz w:val="20"/>
        <w:lang w:eastAsia="en-GB"/>
      </w:rPr>
      <w:t xml:space="preserve">                                           </w:t>
    </w:r>
    <w:r w:rsidR="00E852B4">
      <w:rPr>
        <w:rFonts w:ascii="AvenirLTPro-Book" w:eastAsia="Arial" w:hAnsi="AvenirLTPro-Book" w:cs="Arial"/>
        <w:sz w:val="20"/>
        <w:lang w:eastAsia="en-GB"/>
      </w:rPr>
      <w:t xml:space="preserve">            </w:t>
    </w:r>
    <w:r w:rsidR="00E852B4" w:rsidRPr="00E852B4">
      <w:rPr>
        <w:rFonts w:ascii="AvenirLTPro-Book" w:eastAsia="Arial" w:hAnsi="AvenirLTPro-Book" w:cs="Arial"/>
        <w:sz w:val="20"/>
        <w:lang w:eastAsia="en-GB"/>
      </w:rPr>
      <w:t xml:space="preserve">                                                 Page </w:t>
    </w:r>
    <w:r w:rsidR="00E852B4" w:rsidRPr="00E852B4">
      <w:rPr>
        <w:rFonts w:ascii="AvenirLTPro-Book" w:eastAsia="Arial" w:hAnsi="AvenirLTPro-Book" w:cs="Arial"/>
        <w:b/>
        <w:bCs/>
        <w:sz w:val="20"/>
        <w:lang w:eastAsia="en-GB"/>
      </w:rPr>
      <w:fldChar w:fldCharType="begin"/>
    </w:r>
    <w:r w:rsidR="00E852B4" w:rsidRPr="00E852B4">
      <w:rPr>
        <w:rFonts w:ascii="AvenirLTPro-Book" w:eastAsia="Arial" w:hAnsi="AvenirLTPro-Book" w:cs="Arial"/>
        <w:b/>
        <w:bCs/>
        <w:sz w:val="20"/>
        <w:lang w:eastAsia="en-GB"/>
      </w:rPr>
      <w:instrText xml:space="preserve"> PAGE  \* Arabic  \* MERGEFORMAT </w:instrText>
    </w:r>
    <w:r w:rsidR="00E852B4" w:rsidRPr="00E852B4">
      <w:rPr>
        <w:rFonts w:ascii="AvenirLTPro-Book" w:eastAsia="Arial" w:hAnsi="AvenirLTPro-Book" w:cs="Arial"/>
        <w:b/>
        <w:bCs/>
        <w:sz w:val="20"/>
        <w:lang w:eastAsia="en-GB"/>
      </w:rPr>
      <w:fldChar w:fldCharType="separate"/>
    </w:r>
    <w:r w:rsidR="00E852B4" w:rsidRPr="00E852B4">
      <w:rPr>
        <w:rFonts w:ascii="AvenirLTPro-Book" w:eastAsia="Arial" w:hAnsi="AvenirLTPro-Book" w:cs="Arial"/>
        <w:b/>
        <w:bCs/>
        <w:sz w:val="20"/>
        <w:lang w:eastAsia="en-GB"/>
      </w:rPr>
      <w:t>2</w:t>
    </w:r>
    <w:r w:rsidR="00E852B4" w:rsidRPr="00E852B4">
      <w:rPr>
        <w:rFonts w:ascii="AvenirLTPro-Book" w:eastAsia="Arial" w:hAnsi="AvenirLTPro-Book" w:cs="Arial"/>
        <w:b/>
        <w:bCs/>
        <w:sz w:val="20"/>
        <w:lang w:eastAsia="en-GB"/>
      </w:rPr>
      <w:fldChar w:fldCharType="end"/>
    </w:r>
    <w:r w:rsidR="00E852B4" w:rsidRPr="00E852B4">
      <w:rPr>
        <w:rFonts w:ascii="AvenirLTPro-Book" w:eastAsia="Arial" w:hAnsi="AvenirLTPro-Book" w:cs="Arial"/>
        <w:sz w:val="20"/>
        <w:lang w:eastAsia="en-GB"/>
      </w:rPr>
      <w:t xml:space="preserve"> of </w:t>
    </w:r>
    <w:r w:rsidR="00E852B4" w:rsidRPr="00E852B4">
      <w:rPr>
        <w:rFonts w:ascii="AvenirLTPro-Book" w:eastAsia="Arial" w:hAnsi="AvenirLTPro-Book" w:cs="Arial"/>
        <w:b/>
        <w:bCs/>
        <w:sz w:val="20"/>
        <w:lang w:eastAsia="en-GB"/>
      </w:rPr>
      <w:fldChar w:fldCharType="begin"/>
    </w:r>
    <w:r w:rsidR="00E852B4" w:rsidRPr="00E852B4">
      <w:rPr>
        <w:rFonts w:ascii="AvenirLTPro-Book" w:eastAsia="Arial" w:hAnsi="AvenirLTPro-Book" w:cs="Arial"/>
        <w:b/>
        <w:bCs/>
        <w:sz w:val="20"/>
        <w:lang w:eastAsia="en-GB"/>
      </w:rPr>
      <w:instrText xml:space="preserve"> NUMPAGES  \* Arabic  \* MERGEFORMAT </w:instrText>
    </w:r>
    <w:r w:rsidR="00E852B4" w:rsidRPr="00E852B4">
      <w:rPr>
        <w:rFonts w:ascii="AvenirLTPro-Book" w:eastAsia="Arial" w:hAnsi="AvenirLTPro-Book" w:cs="Arial"/>
        <w:b/>
        <w:bCs/>
        <w:sz w:val="20"/>
        <w:lang w:eastAsia="en-GB"/>
      </w:rPr>
      <w:fldChar w:fldCharType="separate"/>
    </w:r>
    <w:r w:rsidR="00E852B4" w:rsidRPr="00E852B4">
      <w:rPr>
        <w:rFonts w:ascii="AvenirLTPro-Book" w:eastAsia="Arial" w:hAnsi="AvenirLTPro-Book" w:cs="Arial"/>
        <w:b/>
        <w:bCs/>
        <w:sz w:val="20"/>
        <w:lang w:eastAsia="en-GB"/>
      </w:rPr>
      <w:t>11</w:t>
    </w:r>
    <w:r w:rsidR="00E852B4" w:rsidRPr="00E852B4">
      <w:rPr>
        <w:rFonts w:ascii="AvenirLTPro-Book" w:eastAsia="Arial" w:hAnsi="AvenirLTPro-Book" w:cs="Arial"/>
        <w:b/>
        <w:bCs/>
        <w:sz w:val="20"/>
        <w:lang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7C18" w14:textId="77777777" w:rsidR="002C0ACB" w:rsidRDefault="002C0A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4372" w14:textId="3F40E0D4" w:rsidR="005553F0" w:rsidRDefault="005553F0" w:rsidP="004A1181">
    <w:pPr>
      <w:pStyle w:val="Footer"/>
    </w:pPr>
    <w:r w:rsidRPr="00DC1E48">
      <w:rPr>
        <w:rFonts w:ascii="Myriad Pro" w:hAnsi="Myriad Pro"/>
        <w:sz w:val="16"/>
        <w:szCs w:val="16"/>
      </w:rPr>
      <w:tab/>
    </w:r>
    <w:r>
      <w:rPr>
        <w:rFonts w:ascii="Myriad Pro" w:hAnsi="Myriad Pro"/>
        <w:sz w:val="16"/>
        <w:szCs w:val="16"/>
      </w:rPr>
      <w:tab/>
    </w:r>
    <w:r>
      <w:rPr>
        <w:rFonts w:ascii="Myriad Pro" w:hAnsi="Myriad Pro"/>
        <w:sz w:val="16"/>
        <w:szCs w:val="16"/>
      </w:rPr>
      <w:tab/>
    </w:r>
    <w:r>
      <w:rPr>
        <w:rFonts w:ascii="Myriad Pro" w:hAnsi="Myriad Pro"/>
        <w:sz w:val="16"/>
        <w:szCs w:val="16"/>
      </w:rPr>
      <w:tab/>
    </w:r>
    <w:r>
      <w:rPr>
        <w:rFonts w:ascii="Myriad Pro" w:hAnsi="Myriad Pro"/>
        <w:sz w:val="16"/>
        <w:szCs w:val="16"/>
      </w:rPr>
      <w:tab/>
    </w:r>
  </w:p>
  <w:p w14:paraId="77173F5B" w14:textId="336B97BA" w:rsidR="005553F0" w:rsidRDefault="005553F0" w:rsidP="000F1BED">
    <w:pPr>
      <w:pStyle w:val="Footer"/>
      <w:jc w:val="right"/>
    </w:pPr>
    <w:r>
      <w:fldChar w:fldCharType="begin"/>
    </w:r>
    <w:r>
      <w:instrText xml:space="preserve"> PAGE   \* MERGEFORMAT </w:instrText>
    </w:r>
    <w:r>
      <w:fldChar w:fldCharType="separate"/>
    </w:r>
    <w:r w:rsidRPr="00E64318">
      <w:rPr>
        <w:b/>
        <w:bCs/>
        <w:noProof/>
      </w:rPr>
      <w:t>9</w:t>
    </w:r>
    <w:r>
      <w:rPr>
        <w:b/>
        <w:bCs/>
        <w:noProof/>
      </w:rPr>
      <w:fldChar w:fldCharType="end"/>
    </w:r>
    <w:r>
      <w:rPr>
        <w:b/>
        <w:bCs/>
      </w:rPr>
      <w:t xml:space="preserve"> </w:t>
    </w:r>
    <w:r>
      <w:t>|</w:t>
    </w:r>
    <w:r>
      <w:rPr>
        <w:b/>
        <w:bCs/>
      </w:rPr>
      <w:t xml:space="preserve"> </w:t>
    </w:r>
    <w:r>
      <w:rPr>
        <w:color w:val="7F7F7F" w:themeColor="background1" w:themeShade="7F"/>
        <w:spacing w:val="60"/>
      </w:rPr>
      <w:t>Page</w:t>
    </w:r>
  </w:p>
  <w:p w14:paraId="51E6892F" w14:textId="77777777" w:rsidR="005553F0" w:rsidRDefault="005553F0" w:rsidP="004A1181">
    <w:pPr>
      <w:pStyle w:val="Footer"/>
    </w:pPr>
  </w:p>
  <w:p w14:paraId="1429A51F" w14:textId="77777777" w:rsidR="005553F0" w:rsidRDefault="00555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37DF" w14:textId="77777777" w:rsidR="00F33B40" w:rsidRDefault="00F33B40">
      <w:r>
        <w:separator/>
      </w:r>
    </w:p>
  </w:footnote>
  <w:footnote w:type="continuationSeparator" w:id="0">
    <w:p w14:paraId="5C25DA3B" w14:textId="77777777" w:rsidR="00F33B40" w:rsidRDefault="00F33B40">
      <w:r>
        <w:continuationSeparator/>
      </w:r>
    </w:p>
  </w:footnote>
  <w:footnote w:type="continuationNotice" w:id="1">
    <w:p w14:paraId="2018F5DE" w14:textId="77777777" w:rsidR="00F33B40" w:rsidRDefault="00F33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0D11" w14:textId="206BE292" w:rsidR="002C0ACB" w:rsidRDefault="002C0ACB">
    <w:pPr>
      <w:pStyle w:val="Header"/>
    </w:pPr>
    <w:r>
      <w:rPr>
        <w:noProof/>
      </w:rPr>
      <w:pict w14:anchorId="65DFC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1" o:spid="_x0000_s1026" type="#_x0000_t75" style="position:absolute;margin-left:0;margin-top:0;width:450.25pt;height:284.4pt;z-index:-251657216;mso-position-horizontal:center;mso-position-horizontal-relative:margin;mso-position-vertical:center;mso-position-vertical-relative:margin" o:allowincell="f">
          <v:imagedata r:id="rId1" o:title="PMIP Main logo-p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0366" w14:textId="55F998CA" w:rsidR="00E852B4" w:rsidRPr="00E852B4" w:rsidRDefault="002C0ACB" w:rsidP="00E852B4">
    <w:pPr>
      <w:pBdr>
        <w:bottom w:val="single" w:sz="6" w:space="1" w:color="auto"/>
      </w:pBdr>
      <w:tabs>
        <w:tab w:val="center" w:pos="4513"/>
        <w:tab w:val="right" w:pos="9026"/>
      </w:tabs>
      <w:jc w:val="center"/>
      <w:rPr>
        <w:rFonts w:ascii="Arial" w:eastAsia="Arial" w:hAnsi="Arial" w:cs="Arial"/>
        <w:sz w:val="22"/>
        <w:szCs w:val="22"/>
        <w:lang w:val="en" w:eastAsia="en-GB"/>
      </w:rPr>
    </w:pPr>
    <w:r>
      <w:rPr>
        <w:rFonts w:ascii="Arial" w:eastAsia="Arial" w:hAnsi="Arial" w:cs="Arial"/>
        <w:noProof/>
        <w:sz w:val="22"/>
        <w:szCs w:val="22"/>
        <w:lang w:val="en" w:eastAsia="en-GB"/>
      </w:rPr>
      <w:pict w14:anchorId="63676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2" o:spid="_x0000_s1027" type="#_x0000_t75" style="position:absolute;left:0;text-align:left;margin-left:0;margin-top:0;width:450.25pt;height:284.4pt;z-index:-251656192;mso-position-horizontal:center;mso-position-horizontal-relative:margin;mso-position-vertical:center;mso-position-vertical-relative:margin" o:allowincell="f">
          <v:imagedata r:id="rId1" o:title="PMIP Main logo-png" gain="19661f" blacklevel="22938f"/>
        </v:shape>
      </w:pict>
    </w:r>
    <w:r w:rsidR="00E852B4" w:rsidRPr="00E852B4">
      <w:rPr>
        <w:rFonts w:ascii="Arial" w:eastAsia="Arial" w:hAnsi="Arial" w:cs="Arial"/>
        <w:noProof/>
        <w:sz w:val="22"/>
        <w:szCs w:val="22"/>
        <w:lang w:val="en" w:eastAsia="en-GB"/>
      </w:rPr>
      <w:drawing>
        <wp:inline distT="0" distB="0" distL="0" distR="0" wp14:anchorId="2EAD9C9C" wp14:editId="2A20450C">
          <wp:extent cx="1103399" cy="6969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103399" cy="696931"/>
                  </a:xfrm>
                  <a:prstGeom prst="rect">
                    <a:avLst/>
                  </a:prstGeom>
                </pic:spPr>
              </pic:pic>
            </a:graphicData>
          </a:graphic>
        </wp:inline>
      </w:drawing>
    </w:r>
  </w:p>
  <w:p w14:paraId="3E52DD7D" w14:textId="77777777" w:rsidR="005553F0" w:rsidRPr="00E852B4" w:rsidRDefault="005553F0" w:rsidP="00E85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2A81" w14:textId="38A99F14" w:rsidR="002C0ACB" w:rsidRDefault="002C0ACB">
    <w:pPr>
      <w:pStyle w:val="Header"/>
    </w:pPr>
    <w:r>
      <w:rPr>
        <w:noProof/>
      </w:rPr>
      <w:pict w14:anchorId="5E488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0" o:spid="_x0000_s1025" type="#_x0000_t75" style="position:absolute;margin-left:0;margin-top:0;width:450.25pt;height:284.4pt;z-index:-251658240;mso-position-horizontal:center;mso-position-horizontal-relative:margin;mso-position-vertical:center;mso-position-vertical-relative:margin" o:allowincell="f">
          <v:imagedata r:id="rId1" o:title="PMIP Main logo-png"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8F0E" w14:textId="7CB04589" w:rsidR="005553F0" w:rsidRDefault="002C0ACB">
    <w:pPr>
      <w:pStyle w:val="Header"/>
    </w:pPr>
    <w:r>
      <w:rPr>
        <w:noProof/>
      </w:rPr>
      <w:pict w14:anchorId="11689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4" o:spid="_x0000_s1029" type="#_x0000_t75" style="position:absolute;margin-left:0;margin-top:0;width:450.25pt;height:284.4pt;z-index:-251654144;mso-position-horizontal:center;mso-position-horizontal-relative:margin;mso-position-vertical:center;mso-position-vertical-relative:margin" o:allowincell="f">
          <v:imagedata r:id="rId1" o:title="PMIP Main logo-png"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6333" w14:textId="741AA1B4" w:rsidR="005553F0" w:rsidRDefault="002C0ACB">
    <w:pPr>
      <w:pStyle w:val="Header"/>
    </w:pPr>
    <w:r>
      <w:rPr>
        <w:noProof/>
      </w:rPr>
      <w:pict w14:anchorId="3CBA5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5" o:spid="_x0000_s1030" type="#_x0000_t75" style="position:absolute;margin-left:0;margin-top:0;width:450.25pt;height:284.4pt;z-index:-251653120;mso-position-horizontal:center;mso-position-horizontal-relative:margin;mso-position-vertical:center;mso-position-vertical-relative:margin" o:allowincell="f">
          <v:imagedata r:id="rId1" o:title="PMIP Main logo-png"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0FD9" w14:textId="11139A28" w:rsidR="005553F0" w:rsidRDefault="002C0ACB">
    <w:pPr>
      <w:pStyle w:val="Header"/>
    </w:pPr>
    <w:r>
      <w:rPr>
        <w:noProof/>
      </w:rPr>
      <w:pict w14:anchorId="380D9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836753" o:spid="_x0000_s1028" type="#_x0000_t75" style="position:absolute;margin-left:0;margin-top:0;width:450.25pt;height:284.4pt;z-index:-251655168;mso-position-horizontal:center;mso-position-horizontal-relative:margin;mso-position-vertical:center;mso-position-vertical-relative:margin" o:allowincell="f">
          <v:imagedata r:id="rId1" o:title="PMIP Main logo-p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2BB"/>
    <w:multiLevelType w:val="hybridMultilevel"/>
    <w:tmpl w:val="FDFAFF78"/>
    <w:lvl w:ilvl="0" w:tplc="18FCCC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B0585"/>
    <w:multiLevelType w:val="hybridMultilevel"/>
    <w:tmpl w:val="B45CBF52"/>
    <w:lvl w:ilvl="0" w:tplc="763C356A">
      <w:start w:val="1"/>
      <w:numFmt w:val="lowerLetter"/>
      <w:lvlText w:val="%1."/>
      <w:lvlJc w:val="left"/>
      <w:pPr>
        <w:ind w:left="720" w:hanging="360"/>
      </w:pPr>
      <w:rPr>
        <w:rFonts w:eastAsiaTheme="majorEastAsi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4432E"/>
    <w:multiLevelType w:val="multilevel"/>
    <w:tmpl w:val="F0CA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626D4F"/>
    <w:multiLevelType w:val="multilevel"/>
    <w:tmpl w:val="905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1C60A5"/>
    <w:multiLevelType w:val="hybridMultilevel"/>
    <w:tmpl w:val="D3807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3320D"/>
    <w:multiLevelType w:val="hybridMultilevel"/>
    <w:tmpl w:val="4A1CA272"/>
    <w:lvl w:ilvl="0" w:tplc="0809000F">
      <w:start w:val="1"/>
      <w:numFmt w:val="decimal"/>
      <w:lvlText w:val="%1."/>
      <w:lvlJc w:val="left"/>
      <w:pPr>
        <w:ind w:left="720" w:hanging="360"/>
      </w:p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4ECA2ECC">
      <w:start w:val="2"/>
      <w:numFmt w:val="decimal"/>
      <w:lvlText w:val="%4-"/>
      <w:lvlJc w:val="left"/>
      <w:pPr>
        <w:ind w:left="2880" w:hanging="360"/>
      </w:pPr>
      <w:rPr>
        <w:rFonts w:hint="default"/>
      </w:rPr>
    </w:lvl>
    <w:lvl w:ilvl="4" w:tplc="6FEAC89A">
      <w:start w:val="3"/>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401138"/>
    <w:multiLevelType w:val="hybridMultilevel"/>
    <w:tmpl w:val="991C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00EEE"/>
    <w:multiLevelType w:val="hybridMultilevel"/>
    <w:tmpl w:val="CB52C83A"/>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E250314"/>
    <w:multiLevelType w:val="hybridMultilevel"/>
    <w:tmpl w:val="A704CC7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308A5C75"/>
    <w:multiLevelType w:val="hybridMultilevel"/>
    <w:tmpl w:val="490A8BBC"/>
    <w:lvl w:ilvl="0" w:tplc="6F5A3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B1479"/>
    <w:multiLevelType w:val="multilevel"/>
    <w:tmpl w:val="54689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3A219BD"/>
    <w:multiLevelType w:val="hybridMultilevel"/>
    <w:tmpl w:val="2458A2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6336E"/>
    <w:multiLevelType w:val="multilevel"/>
    <w:tmpl w:val="8642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7C2C10"/>
    <w:multiLevelType w:val="hybridMultilevel"/>
    <w:tmpl w:val="E550B17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BB66724"/>
    <w:multiLevelType w:val="multilevel"/>
    <w:tmpl w:val="3060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45B0F"/>
    <w:multiLevelType w:val="hybridMultilevel"/>
    <w:tmpl w:val="5B94A12E"/>
    <w:lvl w:ilvl="0" w:tplc="15D6F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854EE5"/>
    <w:multiLevelType w:val="multilevel"/>
    <w:tmpl w:val="18E6874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2E919C0"/>
    <w:multiLevelType w:val="hybridMultilevel"/>
    <w:tmpl w:val="50703316"/>
    <w:lvl w:ilvl="0" w:tplc="DA02F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9A213A"/>
    <w:multiLevelType w:val="multilevel"/>
    <w:tmpl w:val="CC36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1E502B"/>
    <w:multiLevelType w:val="multilevel"/>
    <w:tmpl w:val="ADE00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76F2E0C"/>
    <w:multiLevelType w:val="multilevel"/>
    <w:tmpl w:val="7C34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5E4724"/>
    <w:multiLevelType w:val="multilevel"/>
    <w:tmpl w:val="DBB40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8E7A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631883"/>
    <w:multiLevelType w:val="multilevel"/>
    <w:tmpl w:val="190681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8E13B2"/>
    <w:multiLevelType w:val="multilevel"/>
    <w:tmpl w:val="AC920E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7F0C29"/>
    <w:multiLevelType w:val="hybridMultilevel"/>
    <w:tmpl w:val="E070A35E"/>
    <w:lvl w:ilvl="0" w:tplc="ACF48C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2A7E93"/>
    <w:multiLevelType w:val="hybridMultilevel"/>
    <w:tmpl w:val="09F8DCAE"/>
    <w:lvl w:ilvl="0" w:tplc="DB667774">
      <w:start w:val="50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2D7D74"/>
    <w:multiLevelType w:val="hybridMultilevel"/>
    <w:tmpl w:val="18DAE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893E1B"/>
    <w:multiLevelType w:val="hybridMultilevel"/>
    <w:tmpl w:val="BCA800DA"/>
    <w:lvl w:ilvl="0" w:tplc="F67E0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454B0"/>
    <w:multiLevelType w:val="multilevel"/>
    <w:tmpl w:val="50DC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520984"/>
    <w:multiLevelType w:val="hybridMultilevel"/>
    <w:tmpl w:val="AADAFAA8"/>
    <w:lvl w:ilvl="0" w:tplc="381C1A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1F7028"/>
    <w:multiLevelType w:val="hybridMultilevel"/>
    <w:tmpl w:val="7FD227E4"/>
    <w:lvl w:ilvl="0" w:tplc="08090015">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838064E"/>
    <w:multiLevelType w:val="hybridMultilevel"/>
    <w:tmpl w:val="33DC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32F63"/>
    <w:multiLevelType w:val="hybridMultilevel"/>
    <w:tmpl w:val="37A2D4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5F74AC"/>
    <w:multiLevelType w:val="hybridMultilevel"/>
    <w:tmpl w:val="A8F2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4560FD"/>
    <w:multiLevelType w:val="multilevel"/>
    <w:tmpl w:val="2496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691D85"/>
    <w:multiLevelType w:val="multilevel"/>
    <w:tmpl w:val="7422A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10663E"/>
    <w:multiLevelType w:val="multilevel"/>
    <w:tmpl w:val="591C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A32143"/>
    <w:multiLevelType w:val="multilevel"/>
    <w:tmpl w:val="73D2B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83614C"/>
    <w:multiLevelType w:val="multilevel"/>
    <w:tmpl w:val="CD7820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CCE4881"/>
    <w:multiLevelType w:val="multilevel"/>
    <w:tmpl w:val="390857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D24169C"/>
    <w:multiLevelType w:val="multilevel"/>
    <w:tmpl w:val="220437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890654899">
    <w:abstractNumId w:val="5"/>
  </w:num>
  <w:num w:numId="2" w16cid:durableId="689257371">
    <w:abstractNumId w:val="6"/>
  </w:num>
  <w:num w:numId="3" w16cid:durableId="223683208">
    <w:abstractNumId w:val="19"/>
  </w:num>
  <w:num w:numId="4" w16cid:durableId="36130845">
    <w:abstractNumId w:val="15"/>
  </w:num>
  <w:num w:numId="5" w16cid:durableId="1885632194">
    <w:abstractNumId w:val="1"/>
  </w:num>
  <w:num w:numId="6" w16cid:durableId="625279703">
    <w:abstractNumId w:val="10"/>
  </w:num>
  <w:num w:numId="7" w16cid:durableId="1041789516">
    <w:abstractNumId w:val="31"/>
  </w:num>
  <w:num w:numId="8" w16cid:durableId="1334718158">
    <w:abstractNumId w:val="27"/>
  </w:num>
  <w:num w:numId="9" w16cid:durableId="1121341985">
    <w:abstractNumId w:val="0"/>
  </w:num>
  <w:num w:numId="10" w16cid:durableId="1334651587">
    <w:abstractNumId w:val="8"/>
  </w:num>
  <w:num w:numId="11" w16cid:durableId="1349678178">
    <w:abstractNumId w:val="30"/>
  </w:num>
  <w:num w:numId="12" w16cid:durableId="687877504">
    <w:abstractNumId w:val="36"/>
  </w:num>
  <w:num w:numId="13" w16cid:durableId="1609197124">
    <w:abstractNumId w:val="18"/>
  </w:num>
  <w:num w:numId="14" w16cid:durableId="1705324752">
    <w:abstractNumId w:val="17"/>
  </w:num>
  <w:num w:numId="15" w16cid:durableId="172962883">
    <w:abstractNumId w:val="13"/>
  </w:num>
  <w:num w:numId="16" w16cid:durableId="857428598">
    <w:abstractNumId w:val="21"/>
  </w:num>
  <w:num w:numId="17" w16cid:durableId="728963668">
    <w:abstractNumId w:val="38"/>
  </w:num>
  <w:num w:numId="18" w16cid:durableId="2132700731">
    <w:abstractNumId w:val="23"/>
  </w:num>
  <w:num w:numId="19" w16cid:durableId="1867788343">
    <w:abstractNumId w:val="24"/>
  </w:num>
  <w:num w:numId="20" w16cid:durableId="874074616">
    <w:abstractNumId w:val="16"/>
  </w:num>
  <w:num w:numId="21" w16cid:durableId="269969314">
    <w:abstractNumId w:val="25"/>
  </w:num>
  <w:num w:numId="22" w16cid:durableId="1091438002">
    <w:abstractNumId w:val="9"/>
  </w:num>
  <w:num w:numId="23" w16cid:durableId="2045669405">
    <w:abstractNumId w:val="33"/>
  </w:num>
  <w:num w:numId="24" w16cid:durableId="279536701">
    <w:abstractNumId w:val="11"/>
  </w:num>
  <w:num w:numId="25" w16cid:durableId="1310288444">
    <w:abstractNumId w:val="7"/>
  </w:num>
  <w:num w:numId="26" w16cid:durableId="1331909740">
    <w:abstractNumId w:val="40"/>
  </w:num>
  <w:num w:numId="27" w16cid:durableId="299237682">
    <w:abstractNumId w:val="34"/>
  </w:num>
  <w:num w:numId="28" w16cid:durableId="1011299131">
    <w:abstractNumId w:val="26"/>
  </w:num>
  <w:num w:numId="29" w16cid:durableId="1126311471">
    <w:abstractNumId w:val="28"/>
  </w:num>
  <w:num w:numId="30" w16cid:durableId="1360424064">
    <w:abstractNumId w:val="39"/>
  </w:num>
  <w:num w:numId="31" w16cid:durableId="1869248609">
    <w:abstractNumId w:val="41"/>
  </w:num>
  <w:num w:numId="32" w16cid:durableId="536938441">
    <w:abstractNumId w:val="14"/>
  </w:num>
  <w:num w:numId="33" w16cid:durableId="278803674">
    <w:abstractNumId w:val="12"/>
  </w:num>
  <w:num w:numId="34" w16cid:durableId="876162817">
    <w:abstractNumId w:val="35"/>
  </w:num>
  <w:num w:numId="35" w16cid:durableId="1645312531">
    <w:abstractNumId w:val="2"/>
  </w:num>
  <w:num w:numId="36" w16cid:durableId="1484850903">
    <w:abstractNumId w:val="37"/>
  </w:num>
  <w:num w:numId="37" w16cid:durableId="325789901">
    <w:abstractNumId w:val="29"/>
  </w:num>
  <w:num w:numId="38" w16cid:durableId="282537701">
    <w:abstractNumId w:val="20"/>
  </w:num>
  <w:num w:numId="39" w16cid:durableId="945766578">
    <w:abstractNumId w:val="3"/>
  </w:num>
  <w:num w:numId="40" w16cid:durableId="411976971">
    <w:abstractNumId w:val="4"/>
  </w:num>
  <w:num w:numId="41" w16cid:durableId="1871802500">
    <w:abstractNumId w:val="32"/>
  </w:num>
  <w:num w:numId="42" w16cid:durableId="25836770">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MTe2NDe3NDM2NjFU0lEKTi0uzszPAykwrAUAtRKspywAAAA="/>
  </w:docVars>
  <w:rsids>
    <w:rsidRoot w:val="00D12D41"/>
    <w:rsid w:val="00002DBA"/>
    <w:rsid w:val="000031A5"/>
    <w:rsid w:val="000061E2"/>
    <w:rsid w:val="00010FAB"/>
    <w:rsid w:val="000141C0"/>
    <w:rsid w:val="00015BF3"/>
    <w:rsid w:val="00017749"/>
    <w:rsid w:val="000201FF"/>
    <w:rsid w:val="00020A27"/>
    <w:rsid w:val="00020A8E"/>
    <w:rsid w:val="00021CA7"/>
    <w:rsid w:val="000244AC"/>
    <w:rsid w:val="00024ED8"/>
    <w:rsid w:val="00025B80"/>
    <w:rsid w:val="00025D60"/>
    <w:rsid w:val="00026D20"/>
    <w:rsid w:val="00040F5B"/>
    <w:rsid w:val="0004122E"/>
    <w:rsid w:val="000412A3"/>
    <w:rsid w:val="00042E44"/>
    <w:rsid w:val="000540BA"/>
    <w:rsid w:val="00066A55"/>
    <w:rsid w:val="00072B33"/>
    <w:rsid w:val="000735EE"/>
    <w:rsid w:val="00074EAB"/>
    <w:rsid w:val="000762FC"/>
    <w:rsid w:val="00087386"/>
    <w:rsid w:val="00091949"/>
    <w:rsid w:val="00094C00"/>
    <w:rsid w:val="00094F09"/>
    <w:rsid w:val="000971DB"/>
    <w:rsid w:val="000A1D20"/>
    <w:rsid w:val="000A253D"/>
    <w:rsid w:val="000A387A"/>
    <w:rsid w:val="000B60DD"/>
    <w:rsid w:val="000C0F50"/>
    <w:rsid w:val="000C560D"/>
    <w:rsid w:val="000C6F95"/>
    <w:rsid w:val="000C71B8"/>
    <w:rsid w:val="000D4FB6"/>
    <w:rsid w:val="000E0CEA"/>
    <w:rsid w:val="000E3EF5"/>
    <w:rsid w:val="000E6C73"/>
    <w:rsid w:val="000F1129"/>
    <w:rsid w:val="000F1BED"/>
    <w:rsid w:val="000F52D8"/>
    <w:rsid w:val="000F56DB"/>
    <w:rsid w:val="00111547"/>
    <w:rsid w:val="00111FFD"/>
    <w:rsid w:val="00112F04"/>
    <w:rsid w:val="00113A2D"/>
    <w:rsid w:val="00113CEE"/>
    <w:rsid w:val="001140AC"/>
    <w:rsid w:val="00120A77"/>
    <w:rsid w:val="00124638"/>
    <w:rsid w:val="00124E84"/>
    <w:rsid w:val="001302B1"/>
    <w:rsid w:val="00130AE6"/>
    <w:rsid w:val="0013228B"/>
    <w:rsid w:val="0013340F"/>
    <w:rsid w:val="00135496"/>
    <w:rsid w:val="001355CC"/>
    <w:rsid w:val="00136A64"/>
    <w:rsid w:val="00136CC5"/>
    <w:rsid w:val="0014051C"/>
    <w:rsid w:val="00144C1A"/>
    <w:rsid w:val="00146E9F"/>
    <w:rsid w:val="00147652"/>
    <w:rsid w:val="00150D47"/>
    <w:rsid w:val="00151254"/>
    <w:rsid w:val="00154CC6"/>
    <w:rsid w:val="00154E8B"/>
    <w:rsid w:val="00155C4C"/>
    <w:rsid w:val="001645A6"/>
    <w:rsid w:val="00170D8E"/>
    <w:rsid w:val="00172033"/>
    <w:rsid w:val="001732E8"/>
    <w:rsid w:val="0017499E"/>
    <w:rsid w:val="00176FA1"/>
    <w:rsid w:val="00180596"/>
    <w:rsid w:val="001823AF"/>
    <w:rsid w:val="001824FB"/>
    <w:rsid w:val="001827BC"/>
    <w:rsid w:val="00182C97"/>
    <w:rsid w:val="00184197"/>
    <w:rsid w:val="00184F97"/>
    <w:rsid w:val="00196ACC"/>
    <w:rsid w:val="001A4303"/>
    <w:rsid w:val="001A6E6D"/>
    <w:rsid w:val="001A77AA"/>
    <w:rsid w:val="001B1BE3"/>
    <w:rsid w:val="001B3165"/>
    <w:rsid w:val="001B31C6"/>
    <w:rsid w:val="001B5C46"/>
    <w:rsid w:val="001B626A"/>
    <w:rsid w:val="001C146D"/>
    <w:rsid w:val="001D2AE6"/>
    <w:rsid w:val="001D3861"/>
    <w:rsid w:val="001E3503"/>
    <w:rsid w:val="001E4711"/>
    <w:rsid w:val="001E59C2"/>
    <w:rsid w:val="001E7EB4"/>
    <w:rsid w:val="001F3047"/>
    <w:rsid w:val="001F779C"/>
    <w:rsid w:val="00206D51"/>
    <w:rsid w:val="002107CD"/>
    <w:rsid w:val="00213EAC"/>
    <w:rsid w:val="002161F9"/>
    <w:rsid w:val="002218EF"/>
    <w:rsid w:val="00223D02"/>
    <w:rsid w:val="0022545C"/>
    <w:rsid w:val="002261B3"/>
    <w:rsid w:val="00226D0A"/>
    <w:rsid w:val="00232F46"/>
    <w:rsid w:val="00234249"/>
    <w:rsid w:val="00237E35"/>
    <w:rsid w:val="00240EB8"/>
    <w:rsid w:val="00250FF4"/>
    <w:rsid w:val="00253974"/>
    <w:rsid w:val="002557E0"/>
    <w:rsid w:val="002557E7"/>
    <w:rsid w:val="00266BD6"/>
    <w:rsid w:val="0026789C"/>
    <w:rsid w:val="0028165B"/>
    <w:rsid w:val="002868F6"/>
    <w:rsid w:val="00290832"/>
    <w:rsid w:val="002936BA"/>
    <w:rsid w:val="002940E7"/>
    <w:rsid w:val="00296626"/>
    <w:rsid w:val="00296E69"/>
    <w:rsid w:val="00297FB9"/>
    <w:rsid w:val="002A5ED5"/>
    <w:rsid w:val="002A6ACC"/>
    <w:rsid w:val="002B248E"/>
    <w:rsid w:val="002B3125"/>
    <w:rsid w:val="002B5A9C"/>
    <w:rsid w:val="002B697B"/>
    <w:rsid w:val="002B7CBD"/>
    <w:rsid w:val="002C07C7"/>
    <w:rsid w:val="002C0ACB"/>
    <w:rsid w:val="002C20A9"/>
    <w:rsid w:val="002C2156"/>
    <w:rsid w:val="002C75CC"/>
    <w:rsid w:val="002E0819"/>
    <w:rsid w:val="002E2AE0"/>
    <w:rsid w:val="002E3F48"/>
    <w:rsid w:val="002F2739"/>
    <w:rsid w:val="002F3CB5"/>
    <w:rsid w:val="002F4A12"/>
    <w:rsid w:val="002F6118"/>
    <w:rsid w:val="002F6B10"/>
    <w:rsid w:val="002F71EF"/>
    <w:rsid w:val="003050E9"/>
    <w:rsid w:val="00306186"/>
    <w:rsid w:val="00306B66"/>
    <w:rsid w:val="00307265"/>
    <w:rsid w:val="003077E4"/>
    <w:rsid w:val="00312391"/>
    <w:rsid w:val="003132C9"/>
    <w:rsid w:val="003156F7"/>
    <w:rsid w:val="00317DA1"/>
    <w:rsid w:val="00320352"/>
    <w:rsid w:val="00322F7A"/>
    <w:rsid w:val="00323481"/>
    <w:rsid w:val="003263C9"/>
    <w:rsid w:val="0033265E"/>
    <w:rsid w:val="00333E01"/>
    <w:rsid w:val="003357D9"/>
    <w:rsid w:val="00340970"/>
    <w:rsid w:val="00343A03"/>
    <w:rsid w:val="00344834"/>
    <w:rsid w:val="00345E00"/>
    <w:rsid w:val="00347D9B"/>
    <w:rsid w:val="00347EE7"/>
    <w:rsid w:val="0035001B"/>
    <w:rsid w:val="003505AA"/>
    <w:rsid w:val="00351915"/>
    <w:rsid w:val="00360546"/>
    <w:rsid w:val="00360AF4"/>
    <w:rsid w:val="003671B1"/>
    <w:rsid w:val="0036739C"/>
    <w:rsid w:val="00371706"/>
    <w:rsid w:val="00372596"/>
    <w:rsid w:val="00372E0C"/>
    <w:rsid w:val="00373AB3"/>
    <w:rsid w:val="0037597B"/>
    <w:rsid w:val="00387A6C"/>
    <w:rsid w:val="003A3D8E"/>
    <w:rsid w:val="003A3E64"/>
    <w:rsid w:val="003B142C"/>
    <w:rsid w:val="003B62C4"/>
    <w:rsid w:val="003B7591"/>
    <w:rsid w:val="003C0815"/>
    <w:rsid w:val="003C4CD1"/>
    <w:rsid w:val="003C766A"/>
    <w:rsid w:val="003D559F"/>
    <w:rsid w:val="003D595E"/>
    <w:rsid w:val="003E3BA8"/>
    <w:rsid w:val="003F0F0D"/>
    <w:rsid w:val="003F0FD0"/>
    <w:rsid w:val="003F1403"/>
    <w:rsid w:val="003F3C73"/>
    <w:rsid w:val="003F7D08"/>
    <w:rsid w:val="0040125B"/>
    <w:rsid w:val="00401A96"/>
    <w:rsid w:val="0040541B"/>
    <w:rsid w:val="00405AA5"/>
    <w:rsid w:val="00414E45"/>
    <w:rsid w:val="00415345"/>
    <w:rsid w:val="00416464"/>
    <w:rsid w:val="00421837"/>
    <w:rsid w:val="00425D97"/>
    <w:rsid w:val="00431B09"/>
    <w:rsid w:val="0043224A"/>
    <w:rsid w:val="0043786F"/>
    <w:rsid w:val="00440F38"/>
    <w:rsid w:val="0044318E"/>
    <w:rsid w:val="004433DE"/>
    <w:rsid w:val="00444AB7"/>
    <w:rsid w:val="0044778B"/>
    <w:rsid w:val="00450277"/>
    <w:rsid w:val="004556E1"/>
    <w:rsid w:val="00456314"/>
    <w:rsid w:val="004615EA"/>
    <w:rsid w:val="00462994"/>
    <w:rsid w:val="00464286"/>
    <w:rsid w:val="00465D0E"/>
    <w:rsid w:val="00470785"/>
    <w:rsid w:val="00470C60"/>
    <w:rsid w:val="004721C9"/>
    <w:rsid w:val="00472472"/>
    <w:rsid w:val="00473803"/>
    <w:rsid w:val="0047414F"/>
    <w:rsid w:val="004742D4"/>
    <w:rsid w:val="00475BCB"/>
    <w:rsid w:val="00476B4C"/>
    <w:rsid w:val="004839B8"/>
    <w:rsid w:val="00487B55"/>
    <w:rsid w:val="00495E66"/>
    <w:rsid w:val="00497297"/>
    <w:rsid w:val="00497667"/>
    <w:rsid w:val="004977E7"/>
    <w:rsid w:val="00497A48"/>
    <w:rsid w:val="004A0F38"/>
    <w:rsid w:val="004A1181"/>
    <w:rsid w:val="004A29A8"/>
    <w:rsid w:val="004B2D80"/>
    <w:rsid w:val="004B4BBF"/>
    <w:rsid w:val="004B76C3"/>
    <w:rsid w:val="004C7C9D"/>
    <w:rsid w:val="004D04A0"/>
    <w:rsid w:val="004D4EF2"/>
    <w:rsid w:val="004D5AB4"/>
    <w:rsid w:val="004E1864"/>
    <w:rsid w:val="004E35CD"/>
    <w:rsid w:val="004E4FEC"/>
    <w:rsid w:val="004F210B"/>
    <w:rsid w:val="004F6EDB"/>
    <w:rsid w:val="00502E1C"/>
    <w:rsid w:val="00505946"/>
    <w:rsid w:val="00506F2B"/>
    <w:rsid w:val="005127A4"/>
    <w:rsid w:val="00517F15"/>
    <w:rsid w:val="0052153F"/>
    <w:rsid w:val="0053051F"/>
    <w:rsid w:val="00530912"/>
    <w:rsid w:val="005317BB"/>
    <w:rsid w:val="00533CEB"/>
    <w:rsid w:val="00537563"/>
    <w:rsid w:val="00545429"/>
    <w:rsid w:val="005464D4"/>
    <w:rsid w:val="00546703"/>
    <w:rsid w:val="005553F0"/>
    <w:rsid w:val="00555C8E"/>
    <w:rsid w:val="005571D7"/>
    <w:rsid w:val="00562C2B"/>
    <w:rsid w:val="00563DAE"/>
    <w:rsid w:val="00567242"/>
    <w:rsid w:val="00567349"/>
    <w:rsid w:val="005728D5"/>
    <w:rsid w:val="005740E1"/>
    <w:rsid w:val="00574FB5"/>
    <w:rsid w:val="00580F7C"/>
    <w:rsid w:val="00583059"/>
    <w:rsid w:val="0058499D"/>
    <w:rsid w:val="00585EA4"/>
    <w:rsid w:val="005916AA"/>
    <w:rsid w:val="00595EEB"/>
    <w:rsid w:val="00597801"/>
    <w:rsid w:val="005A6194"/>
    <w:rsid w:val="005A6A14"/>
    <w:rsid w:val="005A7088"/>
    <w:rsid w:val="005A7FDB"/>
    <w:rsid w:val="005B133C"/>
    <w:rsid w:val="005B452E"/>
    <w:rsid w:val="005B6057"/>
    <w:rsid w:val="005B6DFF"/>
    <w:rsid w:val="005B7089"/>
    <w:rsid w:val="005B7800"/>
    <w:rsid w:val="005C1CE0"/>
    <w:rsid w:val="005C2DA8"/>
    <w:rsid w:val="005C3AC7"/>
    <w:rsid w:val="005C5F95"/>
    <w:rsid w:val="005D04F0"/>
    <w:rsid w:val="005D2009"/>
    <w:rsid w:val="005D2816"/>
    <w:rsid w:val="005D4C45"/>
    <w:rsid w:val="005E0CF8"/>
    <w:rsid w:val="005E2734"/>
    <w:rsid w:val="005E6ED8"/>
    <w:rsid w:val="005E728E"/>
    <w:rsid w:val="005F3067"/>
    <w:rsid w:val="005F4F63"/>
    <w:rsid w:val="005F7234"/>
    <w:rsid w:val="00600177"/>
    <w:rsid w:val="00600741"/>
    <w:rsid w:val="006020AF"/>
    <w:rsid w:val="006032F2"/>
    <w:rsid w:val="00606848"/>
    <w:rsid w:val="00607E1F"/>
    <w:rsid w:val="00624824"/>
    <w:rsid w:val="0062521E"/>
    <w:rsid w:val="00626EC7"/>
    <w:rsid w:val="0063400E"/>
    <w:rsid w:val="00636CD3"/>
    <w:rsid w:val="006406B0"/>
    <w:rsid w:val="00640E39"/>
    <w:rsid w:val="00641FC8"/>
    <w:rsid w:val="0064515A"/>
    <w:rsid w:val="006514AA"/>
    <w:rsid w:val="00651839"/>
    <w:rsid w:val="006567F8"/>
    <w:rsid w:val="00657DD2"/>
    <w:rsid w:val="006602C6"/>
    <w:rsid w:val="00662AEE"/>
    <w:rsid w:val="00665FE4"/>
    <w:rsid w:val="00670608"/>
    <w:rsid w:val="006749ED"/>
    <w:rsid w:val="00676A4E"/>
    <w:rsid w:val="006804E9"/>
    <w:rsid w:val="00682437"/>
    <w:rsid w:val="00685639"/>
    <w:rsid w:val="00687402"/>
    <w:rsid w:val="00691D6B"/>
    <w:rsid w:val="00693119"/>
    <w:rsid w:val="00694A7A"/>
    <w:rsid w:val="006A1980"/>
    <w:rsid w:val="006A2AEF"/>
    <w:rsid w:val="006A5D86"/>
    <w:rsid w:val="006B0CB4"/>
    <w:rsid w:val="006B4703"/>
    <w:rsid w:val="006C1EF6"/>
    <w:rsid w:val="006C271B"/>
    <w:rsid w:val="006D043D"/>
    <w:rsid w:val="006D10DE"/>
    <w:rsid w:val="006D18D1"/>
    <w:rsid w:val="006D41A9"/>
    <w:rsid w:val="006D47AB"/>
    <w:rsid w:val="006D59F0"/>
    <w:rsid w:val="006D61DA"/>
    <w:rsid w:val="006D7249"/>
    <w:rsid w:val="006D72C1"/>
    <w:rsid w:val="006E09D2"/>
    <w:rsid w:val="006E5A74"/>
    <w:rsid w:val="006E67FC"/>
    <w:rsid w:val="00700BE2"/>
    <w:rsid w:val="0070398C"/>
    <w:rsid w:val="007071A0"/>
    <w:rsid w:val="0071041F"/>
    <w:rsid w:val="0071465E"/>
    <w:rsid w:val="007156ED"/>
    <w:rsid w:val="00721B5F"/>
    <w:rsid w:val="0073155B"/>
    <w:rsid w:val="00732A15"/>
    <w:rsid w:val="00737DFB"/>
    <w:rsid w:val="007402F5"/>
    <w:rsid w:val="00741F9B"/>
    <w:rsid w:val="00743247"/>
    <w:rsid w:val="007444CD"/>
    <w:rsid w:val="0074483A"/>
    <w:rsid w:val="00746D07"/>
    <w:rsid w:val="00747102"/>
    <w:rsid w:val="00752F05"/>
    <w:rsid w:val="00755A98"/>
    <w:rsid w:val="00761C32"/>
    <w:rsid w:val="00762136"/>
    <w:rsid w:val="0076316A"/>
    <w:rsid w:val="00764CDF"/>
    <w:rsid w:val="00767738"/>
    <w:rsid w:val="00770E54"/>
    <w:rsid w:val="00772565"/>
    <w:rsid w:val="00786057"/>
    <w:rsid w:val="0079781E"/>
    <w:rsid w:val="007979EF"/>
    <w:rsid w:val="007A0336"/>
    <w:rsid w:val="007A456D"/>
    <w:rsid w:val="007C0C67"/>
    <w:rsid w:val="007C20B3"/>
    <w:rsid w:val="007C6811"/>
    <w:rsid w:val="007C7AF1"/>
    <w:rsid w:val="007D5ED0"/>
    <w:rsid w:val="007D6194"/>
    <w:rsid w:val="007D788D"/>
    <w:rsid w:val="007E35C3"/>
    <w:rsid w:val="007E5FC4"/>
    <w:rsid w:val="007E798E"/>
    <w:rsid w:val="007F6B49"/>
    <w:rsid w:val="007F6DAC"/>
    <w:rsid w:val="00803379"/>
    <w:rsid w:val="008048B6"/>
    <w:rsid w:val="00807712"/>
    <w:rsid w:val="0081311B"/>
    <w:rsid w:val="00813624"/>
    <w:rsid w:val="00814A9F"/>
    <w:rsid w:val="00821621"/>
    <w:rsid w:val="00823AE5"/>
    <w:rsid w:val="00824824"/>
    <w:rsid w:val="008308F1"/>
    <w:rsid w:val="00834E5A"/>
    <w:rsid w:val="00835908"/>
    <w:rsid w:val="0083636A"/>
    <w:rsid w:val="008402BA"/>
    <w:rsid w:val="00840FEC"/>
    <w:rsid w:val="008414BB"/>
    <w:rsid w:val="00842E1A"/>
    <w:rsid w:val="00843669"/>
    <w:rsid w:val="00852057"/>
    <w:rsid w:val="00853999"/>
    <w:rsid w:val="0086333C"/>
    <w:rsid w:val="0087040C"/>
    <w:rsid w:val="00870EE2"/>
    <w:rsid w:val="00880217"/>
    <w:rsid w:val="008845F0"/>
    <w:rsid w:val="00884727"/>
    <w:rsid w:val="00884918"/>
    <w:rsid w:val="00887494"/>
    <w:rsid w:val="0089051C"/>
    <w:rsid w:val="00894427"/>
    <w:rsid w:val="008951B2"/>
    <w:rsid w:val="008A3A99"/>
    <w:rsid w:val="008A4D53"/>
    <w:rsid w:val="008B2C37"/>
    <w:rsid w:val="008D2581"/>
    <w:rsid w:val="008D29D4"/>
    <w:rsid w:val="008D2A2C"/>
    <w:rsid w:val="008D2F0E"/>
    <w:rsid w:val="008D4419"/>
    <w:rsid w:val="008D5AF3"/>
    <w:rsid w:val="008D6961"/>
    <w:rsid w:val="008D6FB4"/>
    <w:rsid w:val="008D79F3"/>
    <w:rsid w:val="008D7B38"/>
    <w:rsid w:val="008D7EDA"/>
    <w:rsid w:val="008E6FB4"/>
    <w:rsid w:val="008E7538"/>
    <w:rsid w:val="008F01A8"/>
    <w:rsid w:val="008F4954"/>
    <w:rsid w:val="008F7F03"/>
    <w:rsid w:val="00903363"/>
    <w:rsid w:val="00903C64"/>
    <w:rsid w:val="0091282F"/>
    <w:rsid w:val="00914558"/>
    <w:rsid w:val="00914658"/>
    <w:rsid w:val="00915D0B"/>
    <w:rsid w:val="00920420"/>
    <w:rsid w:val="009226D0"/>
    <w:rsid w:val="009229D4"/>
    <w:rsid w:val="00923699"/>
    <w:rsid w:val="0093020F"/>
    <w:rsid w:val="00930375"/>
    <w:rsid w:val="00932B66"/>
    <w:rsid w:val="00936069"/>
    <w:rsid w:val="0093654F"/>
    <w:rsid w:val="0094134E"/>
    <w:rsid w:val="00944830"/>
    <w:rsid w:val="00950A2A"/>
    <w:rsid w:val="00953A99"/>
    <w:rsid w:val="0095535C"/>
    <w:rsid w:val="00957044"/>
    <w:rsid w:val="0096235F"/>
    <w:rsid w:val="009679F2"/>
    <w:rsid w:val="0097272A"/>
    <w:rsid w:val="009728A1"/>
    <w:rsid w:val="00975A42"/>
    <w:rsid w:val="00990516"/>
    <w:rsid w:val="00990FDE"/>
    <w:rsid w:val="00992D92"/>
    <w:rsid w:val="0099327C"/>
    <w:rsid w:val="0099747B"/>
    <w:rsid w:val="009A1977"/>
    <w:rsid w:val="009A2204"/>
    <w:rsid w:val="009A3AC6"/>
    <w:rsid w:val="009A480D"/>
    <w:rsid w:val="009A63AF"/>
    <w:rsid w:val="009A7A62"/>
    <w:rsid w:val="009B42BD"/>
    <w:rsid w:val="009B702B"/>
    <w:rsid w:val="009C0379"/>
    <w:rsid w:val="009C2B0B"/>
    <w:rsid w:val="009C6B11"/>
    <w:rsid w:val="009D0179"/>
    <w:rsid w:val="009D3430"/>
    <w:rsid w:val="009E2C01"/>
    <w:rsid w:val="009E63CF"/>
    <w:rsid w:val="009E6BA9"/>
    <w:rsid w:val="009E7034"/>
    <w:rsid w:val="009F091C"/>
    <w:rsid w:val="009F29CD"/>
    <w:rsid w:val="00A0090E"/>
    <w:rsid w:val="00A01F7E"/>
    <w:rsid w:val="00A02542"/>
    <w:rsid w:val="00A03F09"/>
    <w:rsid w:val="00A12AF1"/>
    <w:rsid w:val="00A13A16"/>
    <w:rsid w:val="00A13F6E"/>
    <w:rsid w:val="00A2115A"/>
    <w:rsid w:val="00A21BC3"/>
    <w:rsid w:val="00A2292B"/>
    <w:rsid w:val="00A271A8"/>
    <w:rsid w:val="00A3007D"/>
    <w:rsid w:val="00A3285F"/>
    <w:rsid w:val="00A32E7A"/>
    <w:rsid w:val="00A33F54"/>
    <w:rsid w:val="00A461F4"/>
    <w:rsid w:val="00A64600"/>
    <w:rsid w:val="00A64E37"/>
    <w:rsid w:val="00A6521B"/>
    <w:rsid w:val="00A70D16"/>
    <w:rsid w:val="00A771C4"/>
    <w:rsid w:val="00A7739E"/>
    <w:rsid w:val="00A90270"/>
    <w:rsid w:val="00A9212E"/>
    <w:rsid w:val="00A92D0E"/>
    <w:rsid w:val="00A94E98"/>
    <w:rsid w:val="00A958C0"/>
    <w:rsid w:val="00AA1782"/>
    <w:rsid w:val="00AA5F17"/>
    <w:rsid w:val="00AB22E1"/>
    <w:rsid w:val="00AB34B1"/>
    <w:rsid w:val="00AC3540"/>
    <w:rsid w:val="00AC599F"/>
    <w:rsid w:val="00AC6E42"/>
    <w:rsid w:val="00AC7512"/>
    <w:rsid w:val="00AC7884"/>
    <w:rsid w:val="00AD0107"/>
    <w:rsid w:val="00AD3846"/>
    <w:rsid w:val="00AD3C1E"/>
    <w:rsid w:val="00AD4221"/>
    <w:rsid w:val="00AD4429"/>
    <w:rsid w:val="00AD4C37"/>
    <w:rsid w:val="00AD6A12"/>
    <w:rsid w:val="00AD74EB"/>
    <w:rsid w:val="00AE1E50"/>
    <w:rsid w:val="00AE3ADC"/>
    <w:rsid w:val="00AE51DE"/>
    <w:rsid w:val="00AE6015"/>
    <w:rsid w:val="00AF0462"/>
    <w:rsid w:val="00AF1107"/>
    <w:rsid w:val="00AF198E"/>
    <w:rsid w:val="00B00F37"/>
    <w:rsid w:val="00B033AB"/>
    <w:rsid w:val="00B06D61"/>
    <w:rsid w:val="00B07B23"/>
    <w:rsid w:val="00B10919"/>
    <w:rsid w:val="00B1689F"/>
    <w:rsid w:val="00B23F1F"/>
    <w:rsid w:val="00B35ACF"/>
    <w:rsid w:val="00B37BB9"/>
    <w:rsid w:val="00B42B8C"/>
    <w:rsid w:val="00B4597B"/>
    <w:rsid w:val="00B4616A"/>
    <w:rsid w:val="00B53E61"/>
    <w:rsid w:val="00B602F1"/>
    <w:rsid w:val="00B61754"/>
    <w:rsid w:val="00B635DC"/>
    <w:rsid w:val="00B760BB"/>
    <w:rsid w:val="00B80141"/>
    <w:rsid w:val="00B815F8"/>
    <w:rsid w:val="00B847E2"/>
    <w:rsid w:val="00B84EDC"/>
    <w:rsid w:val="00B86093"/>
    <w:rsid w:val="00B90145"/>
    <w:rsid w:val="00B92AE6"/>
    <w:rsid w:val="00B930CC"/>
    <w:rsid w:val="00B93275"/>
    <w:rsid w:val="00B95FCB"/>
    <w:rsid w:val="00B969D1"/>
    <w:rsid w:val="00B96D8C"/>
    <w:rsid w:val="00BA0E05"/>
    <w:rsid w:val="00BA1F4A"/>
    <w:rsid w:val="00BA3551"/>
    <w:rsid w:val="00BA459F"/>
    <w:rsid w:val="00BA5197"/>
    <w:rsid w:val="00BA6F8D"/>
    <w:rsid w:val="00BB287E"/>
    <w:rsid w:val="00BC0CC8"/>
    <w:rsid w:val="00BC206E"/>
    <w:rsid w:val="00BC219E"/>
    <w:rsid w:val="00BC242D"/>
    <w:rsid w:val="00BD1D92"/>
    <w:rsid w:val="00BD232A"/>
    <w:rsid w:val="00BD2941"/>
    <w:rsid w:val="00BD435A"/>
    <w:rsid w:val="00BE2448"/>
    <w:rsid w:val="00BE3F41"/>
    <w:rsid w:val="00BE43AE"/>
    <w:rsid w:val="00BE669D"/>
    <w:rsid w:val="00BE7C14"/>
    <w:rsid w:val="00BF392D"/>
    <w:rsid w:val="00BF4687"/>
    <w:rsid w:val="00BF5E93"/>
    <w:rsid w:val="00BF7BE0"/>
    <w:rsid w:val="00C0033F"/>
    <w:rsid w:val="00C03CF8"/>
    <w:rsid w:val="00C04F92"/>
    <w:rsid w:val="00C06446"/>
    <w:rsid w:val="00C10A97"/>
    <w:rsid w:val="00C1349F"/>
    <w:rsid w:val="00C164D9"/>
    <w:rsid w:val="00C23372"/>
    <w:rsid w:val="00C237FC"/>
    <w:rsid w:val="00C25F15"/>
    <w:rsid w:val="00C2782A"/>
    <w:rsid w:val="00C31B0A"/>
    <w:rsid w:val="00C32BF1"/>
    <w:rsid w:val="00C330D9"/>
    <w:rsid w:val="00C35CF7"/>
    <w:rsid w:val="00C429EA"/>
    <w:rsid w:val="00C44917"/>
    <w:rsid w:val="00C504A4"/>
    <w:rsid w:val="00C507D1"/>
    <w:rsid w:val="00C52178"/>
    <w:rsid w:val="00C55D16"/>
    <w:rsid w:val="00C61619"/>
    <w:rsid w:val="00C61A92"/>
    <w:rsid w:val="00C61C6B"/>
    <w:rsid w:val="00C62AFE"/>
    <w:rsid w:val="00C644E0"/>
    <w:rsid w:val="00C64ABF"/>
    <w:rsid w:val="00C65360"/>
    <w:rsid w:val="00C65687"/>
    <w:rsid w:val="00C66DE2"/>
    <w:rsid w:val="00C719B5"/>
    <w:rsid w:val="00C733D7"/>
    <w:rsid w:val="00C80D8C"/>
    <w:rsid w:val="00C82A4F"/>
    <w:rsid w:val="00C82B94"/>
    <w:rsid w:val="00C846E2"/>
    <w:rsid w:val="00C85A88"/>
    <w:rsid w:val="00C946AA"/>
    <w:rsid w:val="00CA1197"/>
    <w:rsid w:val="00CA1DDC"/>
    <w:rsid w:val="00CA3A8F"/>
    <w:rsid w:val="00CA4653"/>
    <w:rsid w:val="00CA784A"/>
    <w:rsid w:val="00CB044D"/>
    <w:rsid w:val="00CB2752"/>
    <w:rsid w:val="00CB56E0"/>
    <w:rsid w:val="00CB70C5"/>
    <w:rsid w:val="00CB72E5"/>
    <w:rsid w:val="00CB7374"/>
    <w:rsid w:val="00CC2AD3"/>
    <w:rsid w:val="00CC4003"/>
    <w:rsid w:val="00CC5388"/>
    <w:rsid w:val="00CD0A8D"/>
    <w:rsid w:val="00CD17EE"/>
    <w:rsid w:val="00CD33AA"/>
    <w:rsid w:val="00CD376B"/>
    <w:rsid w:val="00CE6D21"/>
    <w:rsid w:val="00CF142D"/>
    <w:rsid w:val="00CF154D"/>
    <w:rsid w:val="00CF1858"/>
    <w:rsid w:val="00CF2ABC"/>
    <w:rsid w:val="00CF6D30"/>
    <w:rsid w:val="00D021E0"/>
    <w:rsid w:val="00D056AA"/>
    <w:rsid w:val="00D05CE5"/>
    <w:rsid w:val="00D10D65"/>
    <w:rsid w:val="00D12D41"/>
    <w:rsid w:val="00D14756"/>
    <w:rsid w:val="00D15A02"/>
    <w:rsid w:val="00D1635E"/>
    <w:rsid w:val="00D209A6"/>
    <w:rsid w:val="00D20DAE"/>
    <w:rsid w:val="00D21EEB"/>
    <w:rsid w:val="00D26AAC"/>
    <w:rsid w:val="00D35679"/>
    <w:rsid w:val="00D36711"/>
    <w:rsid w:val="00D37112"/>
    <w:rsid w:val="00D37D6D"/>
    <w:rsid w:val="00D40FEE"/>
    <w:rsid w:val="00D42A89"/>
    <w:rsid w:val="00D53F5D"/>
    <w:rsid w:val="00D54C20"/>
    <w:rsid w:val="00D62154"/>
    <w:rsid w:val="00D64AE0"/>
    <w:rsid w:val="00D7009C"/>
    <w:rsid w:val="00D71E83"/>
    <w:rsid w:val="00D71E86"/>
    <w:rsid w:val="00D72872"/>
    <w:rsid w:val="00D75EC8"/>
    <w:rsid w:val="00D76DB7"/>
    <w:rsid w:val="00D76F20"/>
    <w:rsid w:val="00D808CE"/>
    <w:rsid w:val="00D813C8"/>
    <w:rsid w:val="00D8386A"/>
    <w:rsid w:val="00D83C76"/>
    <w:rsid w:val="00D900F5"/>
    <w:rsid w:val="00D91730"/>
    <w:rsid w:val="00D9763A"/>
    <w:rsid w:val="00DA0124"/>
    <w:rsid w:val="00DA0BFC"/>
    <w:rsid w:val="00DA77CF"/>
    <w:rsid w:val="00DA7E1D"/>
    <w:rsid w:val="00DB05FA"/>
    <w:rsid w:val="00DB4E5E"/>
    <w:rsid w:val="00DB4F51"/>
    <w:rsid w:val="00DB78AD"/>
    <w:rsid w:val="00DB7B34"/>
    <w:rsid w:val="00DC0EB4"/>
    <w:rsid w:val="00DC2326"/>
    <w:rsid w:val="00DD3344"/>
    <w:rsid w:val="00DD52DC"/>
    <w:rsid w:val="00DE2794"/>
    <w:rsid w:val="00DF1928"/>
    <w:rsid w:val="00DF2359"/>
    <w:rsid w:val="00DF2FF2"/>
    <w:rsid w:val="00DF3691"/>
    <w:rsid w:val="00DF405A"/>
    <w:rsid w:val="00DF6357"/>
    <w:rsid w:val="00E00F93"/>
    <w:rsid w:val="00E02B30"/>
    <w:rsid w:val="00E034BF"/>
    <w:rsid w:val="00E07B6B"/>
    <w:rsid w:val="00E105C6"/>
    <w:rsid w:val="00E12417"/>
    <w:rsid w:val="00E15689"/>
    <w:rsid w:val="00E179C5"/>
    <w:rsid w:val="00E225CF"/>
    <w:rsid w:val="00E22E47"/>
    <w:rsid w:val="00E24F38"/>
    <w:rsid w:val="00E25214"/>
    <w:rsid w:val="00E26E26"/>
    <w:rsid w:val="00E27564"/>
    <w:rsid w:val="00E30DBD"/>
    <w:rsid w:val="00E318E8"/>
    <w:rsid w:val="00E31DAF"/>
    <w:rsid w:val="00E35BCE"/>
    <w:rsid w:val="00E4205F"/>
    <w:rsid w:val="00E448B0"/>
    <w:rsid w:val="00E45B10"/>
    <w:rsid w:val="00E56DD7"/>
    <w:rsid w:val="00E57F39"/>
    <w:rsid w:val="00E61A38"/>
    <w:rsid w:val="00E630AA"/>
    <w:rsid w:val="00E63895"/>
    <w:rsid w:val="00E64318"/>
    <w:rsid w:val="00E66C19"/>
    <w:rsid w:val="00E66D72"/>
    <w:rsid w:val="00E6752F"/>
    <w:rsid w:val="00E676C9"/>
    <w:rsid w:val="00E7094A"/>
    <w:rsid w:val="00E71808"/>
    <w:rsid w:val="00E74F49"/>
    <w:rsid w:val="00E775F2"/>
    <w:rsid w:val="00E852B4"/>
    <w:rsid w:val="00E85BD7"/>
    <w:rsid w:val="00E86B82"/>
    <w:rsid w:val="00E914C7"/>
    <w:rsid w:val="00E93F1D"/>
    <w:rsid w:val="00E962D2"/>
    <w:rsid w:val="00E9770F"/>
    <w:rsid w:val="00EA07D4"/>
    <w:rsid w:val="00EA0D0E"/>
    <w:rsid w:val="00EA0FE5"/>
    <w:rsid w:val="00EA1763"/>
    <w:rsid w:val="00EA2609"/>
    <w:rsid w:val="00EA6641"/>
    <w:rsid w:val="00EA66DA"/>
    <w:rsid w:val="00EB1B03"/>
    <w:rsid w:val="00EB270C"/>
    <w:rsid w:val="00EB28FC"/>
    <w:rsid w:val="00EB312C"/>
    <w:rsid w:val="00EB675E"/>
    <w:rsid w:val="00EB6E18"/>
    <w:rsid w:val="00EB6E66"/>
    <w:rsid w:val="00EC7F12"/>
    <w:rsid w:val="00ED3309"/>
    <w:rsid w:val="00ED6E0B"/>
    <w:rsid w:val="00ED7190"/>
    <w:rsid w:val="00EE0231"/>
    <w:rsid w:val="00EE1103"/>
    <w:rsid w:val="00EE1D3D"/>
    <w:rsid w:val="00EE1FAA"/>
    <w:rsid w:val="00EE2490"/>
    <w:rsid w:val="00EE61F1"/>
    <w:rsid w:val="00EF2C8C"/>
    <w:rsid w:val="00F000D7"/>
    <w:rsid w:val="00F0170F"/>
    <w:rsid w:val="00F047C0"/>
    <w:rsid w:val="00F04E23"/>
    <w:rsid w:val="00F04F7F"/>
    <w:rsid w:val="00F0655C"/>
    <w:rsid w:val="00F13A81"/>
    <w:rsid w:val="00F2116F"/>
    <w:rsid w:val="00F23C34"/>
    <w:rsid w:val="00F33B40"/>
    <w:rsid w:val="00F3731B"/>
    <w:rsid w:val="00F427AC"/>
    <w:rsid w:val="00F51FA1"/>
    <w:rsid w:val="00F549CB"/>
    <w:rsid w:val="00F566D6"/>
    <w:rsid w:val="00F57B7C"/>
    <w:rsid w:val="00F60D52"/>
    <w:rsid w:val="00F620A2"/>
    <w:rsid w:val="00F646A4"/>
    <w:rsid w:val="00F65F73"/>
    <w:rsid w:val="00F67703"/>
    <w:rsid w:val="00F76494"/>
    <w:rsid w:val="00F76A56"/>
    <w:rsid w:val="00F80151"/>
    <w:rsid w:val="00F80A18"/>
    <w:rsid w:val="00F8133C"/>
    <w:rsid w:val="00F833FD"/>
    <w:rsid w:val="00F83EC8"/>
    <w:rsid w:val="00F8534C"/>
    <w:rsid w:val="00F85FC4"/>
    <w:rsid w:val="00F90486"/>
    <w:rsid w:val="00F9293E"/>
    <w:rsid w:val="00F966CD"/>
    <w:rsid w:val="00FA1733"/>
    <w:rsid w:val="00FA2AF1"/>
    <w:rsid w:val="00FA363F"/>
    <w:rsid w:val="00FA6682"/>
    <w:rsid w:val="00FA67C0"/>
    <w:rsid w:val="00FA7386"/>
    <w:rsid w:val="00FB4DD8"/>
    <w:rsid w:val="00FB5299"/>
    <w:rsid w:val="00FC105D"/>
    <w:rsid w:val="00FC2719"/>
    <w:rsid w:val="00FC2CC7"/>
    <w:rsid w:val="00FC3DF7"/>
    <w:rsid w:val="00FC66C0"/>
    <w:rsid w:val="00FC7F3E"/>
    <w:rsid w:val="00FD1FD1"/>
    <w:rsid w:val="00FD2732"/>
    <w:rsid w:val="00FD2F07"/>
    <w:rsid w:val="00FD5FA6"/>
    <w:rsid w:val="00FD77D2"/>
    <w:rsid w:val="00FE6437"/>
    <w:rsid w:val="00FE7B9F"/>
    <w:rsid w:val="00FF1807"/>
    <w:rsid w:val="00FF1F65"/>
    <w:rsid w:val="00FF4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E3F76B"/>
  <w15:docId w15:val="{D1E89B41-0E3B-4D02-911B-06DB099F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327C"/>
    <w:rPr>
      <w:sz w:val="24"/>
    </w:rPr>
  </w:style>
  <w:style w:type="paragraph" w:styleId="Heading1">
    <w:name w:val="heading 1"/>
    <w:basedOn w:val="Normal"/>
    <w:next w:val="Normal"/>
    <w:qFormat/>
    <w:rsid w:val="00DA77CF"/>
    <w:pPr>
      <w:keepNext/>
      <w:spacing w:before="120" w:after="60"/>
      <w:jc w:val="center"/>
      <w:outlineLvl w:val="0"/>
    </w:pPr>
    <w:rPr>
      <w:b/>
      <w:bCs/>
      <w:smallCaps/>
      <w:kern w:val="32"/>
      <w:szCs w:val="24"/>
    </w:rPr>
  </w:style>
  <w:style w:type="paragraph" w:styleId="Heading2">
    <w:name w:val="heading 2"/>
    <w:basedOn w:val="Normal"/>
    <w:next w:val="Normal"/>
    <w:link w:val="Heading2Char"/>
    <w:unhideWhenUsed/>
    <w:qFormat/>
    <w:rsid w:val="00DA77C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DA77C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nhideWhenUsed/>
    <w:qFormat/>
    <w:rsid w:val="00DA77C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DA77CF"/>
    <w:pPr>
      <w:keepNext/>
      <w:jc w:val="both"/>
      <w:outlineLvl w:val="4"/>
    </w:pPr>
    <w:rPr>
      <w:rFonts w:ascii="Tahoma" w:hAnsi="Tahoma"/>
      <w:b/>
      <w:sz w:val="22"/>
    </w:rPr>
  </w:style>
  <w:style w:type="paragraph" w:styleId="Heading6">
    <w:name w:val="heading 6"/>
    <w:basedOn w:val="Normal"/>
    <w:next w:val="Normal"/>
    <w:link w:val="Heading6Char"/>
    <w:unhideWhenUsed/>
    <w:qFormat/>
    <w:rsid w:val="00DA77CF"/>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DA77CF"/>
    <w:pPr>
      <w:keepNext/>
      <w:jc w:val="center"/>
      <w:outlineLvl w:val="7"/>
    </w:pPr>
    <w:rPr>
      <w:rFonts w:ascii="Tahoma" w:hAnsi="Tahoma"/>
      <w:b/>
      <w:i/>
    </w:rPr>
  </w:style>
  <w:style w:type="paragraph" w:styleId="Heading9">
    <w:name w:val="heading 9"/>
    <w:basedOn w:val="Normal"/>
    <w:next w:val="Normal"/>
    <w:link w:val="Heading9Char"/>
    <w:qFormat/>
    <w:rsid w:val="00DA77CF"/>
    <w:pPr>
      <w:keepNext/>
      <w:jc w:val="center"/>
      <w:outlineLvl w:val="8"/>
    </w:pPr>
    <w:rPr>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9BodyText">
    <w:name w:val="WP9_Body Text"/>
    <w:basedOn w:val="Normal"/>
    <w:rsid w:val="00DC0EB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hAnsi="Arial"/>
      <w:sz w:val="20"/>
    </w:rPr>
  </w:style>
  <w:style w:type="paragraph" w:customStyle="1" w:styleId="WP9Header">
    <w:name w:val="WP9_Header"/>
    <w:basedOn w:val="Normal"/>
    <w:rsid w:val="00DC0EB4"/>
    <w:pPr>
      <w:widowControl w:val="0"/>
      <w:tabs>
        <w:tab w:val="left" w:pos="0"/>
        <w:tab w:val="center" w:pos="4320"/>
        <w:tab w:val="right" w:pos="8640"/>
      </w:tabs>
    </w:pPr>
    <w:rPr>
      <w:sz w:val="20"/>
    </w:rPr>
  </w:style>
  <w:style w:type="paragraph" w:customStyle="1" w:styleId="WP9Footer">
    <w:name w:val="WP9_Footer"/>
    <w:basedOn w:val="Normal"/>
    <w:rsid w:val="00DC0EB4"/>
    <w:pPr>
      <w:tabs>
        <w:tab w:val="left" w:pos="0"/>
        <w:tab w:val="center" w:pos="4320"/>
        <w:tab w:val="right" w:pos="8640"/>
      </w:tabs>
    </w:pPr>
  </w:style>
  <w:style w:type="paragraph" w:customStyle="1" w:styleId="WP9Title">
    <w:name w:val="WP9_Title"/>
    <w:basedOn w:val="Normal"/>
    <w:rsid w:val="00DC0EB4"/>
    <w:pPr>
      <w:jc w:val="center"/>
    </w:pPr>
    <w:rPr>
      <w:b/>
    </w:rPr>
  </w:style>
  <w:style w:type="paragraph" w:styleId="Footer">
    <w:name w:val="footer"/>
    <w:basedOn w:val="Normal"/>
    <w:link w:val="FooterChar"/>
    <w:rsid w:val="00DA77CF"/>
    <w:pPr>
      <w:tabs>
        <w:tab w:val="center" w:pos="4320"/>
        <w:tab w:val="right" w:pos="8640"/>
      </w:tabs>
    </w:pPr>
    <w:rPr>
      <w:sz w:val="18"/>
    </w:rPr>
  </w:style>
  <w:style w:type="character" w:styleId="PageNumber">
    <w:name w:val="page number"/>
    <w:basedOn w:val="DefaultParagraphFont"/>
    <w:rsid w:val="00DA77CF"/>
    <w:rPr>
      <w:rFonts w:ascii="Times New Roman" w:hAnsi="Times New Roman"/>
      <w:b/>
      <w:smallCaps/>
      <w:sz w:val="20"/>
    </w:rPr>
  </w:style>
  <w:style w:type="paragraph" w:styleId="Header">
    <w:name w:val="header"/>
    <w:basedOn w:val="Normal"/>
    <w:link w:val="HeaderChar"/>
    <w:uiPriority w:val="99"/>
    <w:rsid w:val="00DA77CF"/>
    <w:pPr>
      <w:tabs>
        <w:tab w:val="right" w:pos="8280"/>
      </w:tabs>
    </w:pPr>
    <w:rPr>
      <w:b/>
      <w:smallCaps/>
      <w:sz w:val="20"/>
      <w:szCs w:val="18"/>
      <w:lang w:val="fr-CH"/>
    </w:rPr>
  </w:style>
  <w:style w:type="paragraph" w:customStyle="1" w:styleId="Block">
    <w:name w:val="Block"/>
    <w:basedOn w:val="Normal"/>
    <w:link w:val="BlockChar"/>
    <w:rsid w:val="00BC219E"/>
    <w:pPr>
      <w:tabs>
        <w:tab w:val="left" w:pos="360"/>
      </w:tabs>
      <w:ind w:left="360" w:hanging="360"/>
    </w:pPr>
    <w:rPr>
      <w:sz w:val="20"/>
    </w:rPr>
  </w:style>
  <w:style w:type="character" w:customStyle="1" w:styleId="BlockChar">
    <w:name w:val="Block Char"/>
    <w:basedOn w:val="DefaultParagraphFont"/>
    <w:link w:val="Block"/>
    <w:rsid w:val="00BC219E"/>
    <w:rPr>
      <w:lang w:val="en-US" w:eastAsia="en-US" w:bidi="ar-SA"/>
    </w:rPr>
  </w:style>
  <w:style w:type="character" w:styleId="CommentReference">
    <w:name w:val="annotation reference"/>
    <w:basedOn w:val="DefaultParagraphFont"/>
    <w:uiPriority w:val="99"/>
    <w:rsid w:val="00226D0A"/>
    <w:rPr>
      <w:sz w:val="16"/>
      <w:szCs w:val="16"/>
    </w:rPr>
  </w:style>
  <w:style w:type="paragraph" w:styleId="CommentText">
    <w:name w:val="annotation text"/>
    <w:basedOn w:val="Normal"/>
    <w:link w:val="CommentTextChar"/>
    <w:uiPriority w:val="99"/>
    <w:rsid w:val="00226D0A"/>
    <w:rPr>
      <w:sz w:val="20"/>
    </w:rPr>
  </w:style>
  <w:style w:type="paragraph" w:styleId="CommentSubject">
    <w:name w:val="annotation subject"/>
    <w:basedOn w:val="CommentText"/>
    <w:next w:val="CommentText"/>
    <w:link w:val="CommentSubjectChar"/>
    <w:uiPriority w:val="99"/>
    <w:semiHidden/>
    <w:rsid w:val="00226D0A"/>
    <w:rPr>
      <w:b/>
      <w:bCs/>
    </w:rPr>
  </w:style>
  <w:style w:type="paragraph" w:styleId="BalloonText">
    <w:name w:val="Balloon Text"/>
    <w:basedOn w:val="Normal"/>
    <w:link w:val="BalloonTextChar"/>
    <w:semiHidden/>
    <w:rsid w:val="00226D0A"/>
    <w:rPr>
      <w:rFonts w:ascii="Tahoma" w:hAnsi="Tahoma" w:cs="Tahoma"/>
      <w:sz w:val="16"/>
      <w:szCs w:val="16"/>
    </w:rPr>
  </w:style>
  <w:style w:type="paragraph" w:customStyle="1" w:styleId="Blocksignature">
    <w:name w:val="Block_signature"/>
    <w:basedOn w:val="Normal"/>
    <w:rsid w:val="00B635DC"/>
    <w:pPr>
      <w:tabs>
        <w:tab w:val="left" w:leader="underscore" w:pos="2835"/>
        <w:tab w:val="left" w:pos="4536"/>
        <w:tab w:val="left" w:leader="underscore" w:pos="9072"/>
      </w:tabs>
      <w:spacing w:before="840" w:after="240"/>
      <w:ind w:left="397" w:hanging="397"/>
      <w:jc w:val="both"/>
    </w:pPr>
    <w:rPr>
      <w:sz w:val="20"/>
    </w:rPr>
  </w:style>
  <w:style w:type="paragraph" w:customStyle="1" w:styleId="Blockboldmiddletab">
    <w:name w:val="Block_bold_middle tab"/>
    <w:basedOn w:val="Block"/>
    <w:rsid w:val="00FC2CC7"/>
    <w:pPr>
      <w:tabs>
        <w:tab w:val="left" w:pos="4500"/>
      </w:tabs>
    </w:pPr>
    <w:rPr>
      <w:b/>
      <w:bCs/>
    </w:rPr>
  </w:style>
  <w:style w:type="character" w:customStyle="1" w:styleId="HeaderChar">
    <w:name w:val="Header Char"/>
    <w:basedOn w:val="DefaultParagraphFont"/>
    <w:link w:val="Header"/>
    <w:uiPriority w:val="99"/>
    <w:rsid w:val="00FC2CC7"/>
    <w:rPr>
      <w:b/>
      <w:smallCaps/>
      <w:szCs w:val="18"/>
      <w:lang w:val="fr-CH"/>
    </w:rPr>
  </w:style>
  <w:style w:type="paragraph" w:customStyle="1" w:styleId="CurrencySign">
    <w:name w:val="CurrencySign"/>
    <w:basedOn w:val="Normal"/>
    <w:rsid w:val="005E0CF8"/>
  </w:style>
  <w:style w:type="paragraph" w:customStyle="1" w:styleId="CurrencyName">
    <w:name w:val="CurrencyName"/>
    <w:basedOn w:val="Normal"/>
    <w:rsid w:val="00AC7884"/>
  </w:style>
  <w:style w:type="paragraph" w:customStyle="1" w:styleId="CCMRep">
    <w:name w:val="CCMRep"/>
    <w:basedOn w:val="Normal"/>
    <w:rsid w:val="00C65360"/>
  </w:style>
  <w:style w:type="table" w:styleId="TableGrid">
    <w:name w:val="Table Grid"/>
    <w:basedOn w:val="TableNormal"/>
    <w:rsid w:val="009229D4"/>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9229D4"/>
  </w:style>
  <w:style w:type="character" w:customStyle="1" w:styleId="BalloonTextChar">
    <w:name w:val="Balloon Text Char"/>
    <w:basedOn w:val="DefaultParagraphFont"/>
    <w:link w:val="BalloonText"/>
    <w:uiPriority w:val="99"/>
    <w:semiHidden/>
    <w:rsid w:val="001E3503"/>
    <w:rPr>
      <w:rFonts w:ascii="Tahoma" w:hAnsi="Tahoma" w:cs="Tahoma"/>
      <w:sz w:val="16"/>
      <w:szCs w:val="16"/>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1E3503"/>
    <w:pPr>
      <w:ind w:left="720"/>
      <w:contextualSpacing/>
    </w:pPr>
  </w:style>
  <w:style w:type="character" w:customStyle="1" w:styleId="FooterChar">
    <w:name w:val="Footer Char"/>
    <w:link w:val="Footer"/>
    <w:rsid w:val="005A7FDB"/>
    <w:rPr>
      <w:sz w:val="18"/>
    </w:rPr>
  </w:style>
  <w:style w:type="character" w:styleId="Hyperlink">
    <w:name w:val="Hyperlink"/>
    <w:uiPriority w:val="99"/>
    <w:rsid w:val="00497297"/>
    <w:rPr>
      <w:color w:val="0000FF"/>
      <w:u w:val="single"/>
    </w:rPr>
  </w:style>
  <w:style w:type="paragraph" w:styleId="BodyText">
    <w:name w:val="Body Text"/>
    <w:basedOn w:val="Normal"/>
    <w:link w:val="BodyTextChar"/>
    <w:rsid w:val="0035001B"/>
    <w:rPr>
      <w:rFonts w:ascii="Tahoma" w:hAnsi="Tahoma"/>
      <w:sz w:val="22"/>
    </w:rPr>
  </w:style>
  <w:style w:type="character" w:customStyle="1" w:styleId="BodyTextChar">
    <w:name w:val="Body Text Char"/>
    <w:basedOn w:val="DefaultParagraphFont"/>
    <w:link w:val="BodyText"/>
    <w:rsid w:val="0035001B"/>
    <w:rPr>
      <w:rFonts w:ascii="Tahoma" w:hAnsi="Tahoma"/>
      <w:sz w:val="22"/>
    </w:rPr>
  </w:style>
  <w:style w:type="character" w:customStyle="1" w:styleId="Heading2Char">
    <w:name w:val="Heading 2 Char"/>
    <w:basedOn w:val="DefaultParagraphFont"/>
    <w:link w:val="Heading2"/>
    <w:rsid w:val="004A118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A118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4A1181"/>
    <w:rPr>
      <w:rFonts w:asciiTheme="majorHAnsi" w:eastAsiaTheme="majorEastAsia" w:hAnsiTheme="majorHAnsi" w:cstheme="majorBidi"/>
      <w:i/>
      <w:iCs/>
      <w:color w:val="2E74B5" w:themeColor="accent1" w:themeShade="BF"/>
      <w:sz w:val="24"/>
    </w:rPr>
  </w:style>
  <w:style w:type="character" w:customStyle="1" w:styleId="Heading6Char">
    <w:name w:val="Heading 6 Char"/>
    <w:basedOn w:val="DefaultParagraphFont"/>
    <w:link w:val="Heading6"/>
    <w:rsid w:val="004A1181"/>
    <w:rPr>
      <w:rFonts w:asciiTheme="majorHAnsi" w:eastAsiaTheme="majorEastAsia" w:hAnsiTheme="majorHAnsi" w:cstheme="majorBidi"/>
      <w:color w:val="1F4D78" w:themeColor="accent1" w:themeShade="7F"/>
      <w:sz w:val="24"/>
    </w:rPr>
  </w:style>
  <w:style w:type="paragraph" w:styleId="BodyText3">
    <w:name w:val="Body Text 3"/>
    <w:basedOn w:val="Normal"/>
    <w:link w:val="BodyText3Char"/>
    <w:rsid w:val="004A1181"/>
    <w:pPr>
      <w:spacing w:after="120"/>
    </w:pPr>
    <w:rPr>
      <w:sz w:val="16"/>
      <w:szCs w:val="16"/>
    </w:rPr>
  </w:style>
  <w:style w:type="character" w:customStyle="1" w:styleId="BodyText3Char">
    <w:name w:val="Body Text 3 Char"/>
    <w:basedOn w:val="DefaultParagraphFont"/>
    <w:link w:val="BodyText3"/>
    <w:rsid w:val="004A1181"/>
    <w:rPr>
      <w:sz w:val="16"/>
      <w:szCs w:val="16"/>
    </w:rPr>
  </w:style>
  <w:style w:type="character" w:customStyle="1" w:styleId="Heading5Char">
    <w:name w:val="Heading 5 Char"/>
    <w:basedOn w:val="DefaultParagraphFont"/>
    <w:link w:val="Heading5"/>
    <w:rsid w:val="00DA77CF"/>
    <w:rPr>
      <w:rFonts w:ascii="Tahoma" w:hAnsi="Tahoma"/>
      <w:b/>
      <w:sz w:val="22"/>
    </w:rPr>
  </w:style>
  <w:style w:type="character" w:customStyle="1" w:styleId="Heading8Char">
    <w:name w:val="Heading 8 Char"/>
    <w:basedOn w:val="DefaultParagraphFont"/>
    <w:link w:val="Heading8"/>
    <w:rsid w:val="00DA77CF"/>
    <w:rPr>
      <w:rFonts w:ascii="Tahoma" w:hAnsi="Tahoma"/>
      <w:b/>
      <w:i/>
      <w:sz w:val="24"/>
    </w:rPr>
  </w:style>
  <w:style w:type="character" w:customStyle="1" w:styleId="Heading9Char">
    <w:name w:val="Heading 9 Char"/>
    <w:basedOn w:val="DefaultParagraphFont"/>
    <w:link w:val="Heading9"/>
    <w:rsid w:val="00DA77CF"/>
    <w:rPr>
      <w:sz w:val="52"/>
    </w:rPr>
  </w:style>
  <w:style w:type="paragraph" w:styleId="FootnoteText">
    <w:name w:val="footnote text"/>
    <w:basedOn w:val="Normal"/>
    <w:link w:val="FootnoteTextChar"/>
    <w:uiPriority w:val="99"/>
    <w:unhideWhenUsed/>
    <w:rsid w:val="00FA7386"/>
    <w:rPr>
      <w:rFonts w:asciiTheme="minorHAnsi" w:eastAsiaTheme="minorHAnsi" w:hAnsiTheme="minorHAnsi" w:cstheme="minorBidi"/>
      <w:szCs w:val="24"/>
    </w:rPr>
  </w:style>
  <w:style w:type="character" w:customStyle="1" w:styleId="FootnoteTextChar">
    <w:name w:val="Footnote Text Char"/>
    <w:basedOn w:val="DefaultParagraphFont"/>
    <w:link w:val="FootnoteText"/>
    <w:uiPriority w:val="99"/>
    <w:rsid w:val="00FA7386"/>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FA7386"/>
    <w:rPr>
      <w:vertAlign w:val="superscript"/>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FA7386"/>
    <w:rPr>
      <w:sz w:val="24"/>
    </w:rPr>
  </w:style>
  <w:style w:type="paragraph" w:styleId="Revision">
    <w:name w:val="Revision"/>
    <w:hidden/>
    <w:uiPriority w:val="99"/>
    <w:semiHidden/>
    <w:rsid w:val="002936BA"/>
    <w:rPr>
      <w:sz w:val="24"/>
    </w:rPr>
  </w:style>
  <w:style w:type="character" w:customStyle="1" w:styleId="CommentSubjectChar">
    <w:name w:val="Comment Subject Char"/>
    <w:basedOn w:val="CommentTextChar"/>
    <w:link w:val="CommentSubject"/>
    <w:uiPriority w:val="99"/>
    <w:semiHidden/>
    <w:rsid w:val="00C65687"/>
    <w:rPr>
      <w:b/>
      <w:bCs/>
    </w:rPr>
  </w:style>
  <w:style w:type="table" w:customStyle="1" w:styleId="GridTable1Light1">
    <w:name w:val="Grid Table 1 Light1"/>
    <w:basedOn w:val="TableNormal"/>
    <w:uiPriority w:val="46"/>
    <w:rsid w:val="00741F9B"/>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w-full">
    <w:name w:val="w-full"/>
    <w:basedOn w:val="DefaultParagraphFont"/>
    <w:rsid w:val="00D7009C"/>
  </w:style>
  <w:style w:type="paragraph" w:styleId="TOCHeading">
    <w:name w:val="TOC Heading"/>
    <w:basedOn w:val="Heading1"/>
    <w:next w:val="Normal"/>
    <w:uiPriority w:val="39"/>
    <w:unhideWhenUsed/>
    <w:qFormat/>
    <w:rsid w:val="00B86093"/>
    <w:pPr>
      <w:keepLines/>
      <w:spacing w:before="240" w:after="0" w:line="259" w:lineRule="auto"/>
      <w:jc w:val="left"/>
      <w:outlineLvl w:val="9"/>
    </w:pPr>
    <w:rPr>
      <w:rFonts w:asciiTheme="majorHAnsi" w:eastAsiaTheme="majorEastAsia" w:hAnsiTheme="majorHAnsi" w:cstheme="majorBidi"/>
      <w:b w:val="0"/>
      <w:bCs w:val="0"/>
      <w:smallCaps w:val="0"/>
      <w:color w:val="2E74B5" w:themeColor="accent1" w:themeShade="BF"/>
      <w:kern w:val="0"/>
      <w:sz w:val="32"/>
      <w:szCs w:val="32"/>
    </w:rPr>
  </w:style>
  <w:style w:type="paragraph" w:styleId="TOC1">
    <w:name w:val="toc 1"/>
    <w:basedOn w:val="Normal"/>
    <w:next w:val="Normal"/>
    <w:autoRedefine/>
    <w:uiPriority w:val="39"/>
    <w:rsid w:val="00B86093"/>
    <w:pPr>
      <w:spacing w:after="100"/>
    </w:pPr>
  </w:style>
  <w:style w:type="paragraph" w:styleId="TOC2">
    <w:name w:val="toc 2"/>
    <w:basedOn w:val="Normal"/>
    <w:next w:val="Normal"/>
    <w:autoRedefine/>
    <w:uiPriority w:val="39"/>
    <w:rsid w:val="00B86093"/>
    <w:pPr>
      <w:spacing w:after="100"/>
      <w:ind w:left="240"/>
    </w:pPr>
  </w:style>
  <w:style w:type="paragraph" w:styleId="TOC3">
    <w:name w:val="toc 3"/>
    <w:basedOn w:val="Normal"/>
    <w:next w:val="Normal"/>
    <w:autoRedefine/>
    <w:uiPriority w:val="39"/>
    <w:rsid w:val="00E64318"/>
    <w:pPr>
      <w:spacing w:after="100"/>
      <w:ind w:left="480"/>
    </w:pPr>
  </w:style>
  <w:style w:type="character" w:styleId="UnresolvedMention">
    <w:name w:val="Unresolved Mention"/>
    <w:basedOn w:val="DefaultParagraphFont"/>
    <w:uiPriority w:val="99"/>
    <w:semiHidden/>
    <w:unhideWhenUsed/>
    <w:rsid w:val="00E85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221793060">
      <w:bodyDiv w:val="1"/>
      <w:marLeft w:val="0"/>
      <w:marRight w:val="0"/>
      <w:marTop w:val="0"/>
      <w:marBottom w:val="0"/>
      <w:divBdr>
        <w:top w:val="none" w:sz="0" w:space="0" w:color="auto"/>
        <w:left w:val="none" w:sz="0" w:space="0" w:color="auto"/>
        <w:bottom w:val="none" w:sz="0" w:space="0" w:color="auto"/>
        <w:right w:val="none" w:sz="0" w:space="0" w:color="auto"/>
      </w:divBdr>
    </w:div>
    <w:div w:id="367030699">
      <w:bodyDiv w:val="1"/>
      <w:marLeft w:val="0"/>
      <w:marRight w:val="0"/>
      <w:marTop w:val="0"/>
      <w:marBottom w:val="0"/>
      <w:divBdr>
        <w:top w:val="none" w:sz="0" w:space="0" w:color="auto"/>
        <w:left w:val="none" w:sz="0" w:space="0" w:color="auto"/>
        <w:bottom w:val="none" w:sz="0" w:space="0" w:color="auto"/>
        <w:right w:val="none" w:sz="0" w:space="0" w:color="auto"/>
      </w:divBdr>
    </w:div>
    <w:div w:id="669060044">
      <w:bodyDiv w:val="1"/>
      <w:marLeft w:val="0"/>
      <w:marRight w:val="0"/>
      <w:marTop w:val="0"/>
      <w:marBottom w:val="0"/>
      <w:divBdr>
        <w:top w:val="none" w:sz="0" w:space="0" w:color="auto"/>
        <w:left w:val="none" w:sz="0" w:space="0" w:color="auto"/>
        <w:bottom w:val="none" w:sz="0" w:space="0" w:color="auto"/>
        <w:right w:val="none" w:sz="0" w:space="0" w:color="auto"/>
      </w:divBdr>
    </w:div>
    <w:div w:id="746655213">
      <w:bodyDiv w:val="1"/>
      <w:marLeft w:val="0"/>
      <w:marRight w:val="0"/>
      <w:marTop w:val="0"/>
      <w:marBottom w:val="0"/>
      <w:divBdr>
        <w:top w:val="none" w:sz="0" w:space="0" w:color="auto"/>
        <w:left w:val="none" w:sz="0" w:space="0" w:color="auto"/>
        <w:bottom w:val="none" w:sz="0" w:space="0" w:color="auto"/>
        <w:right w:val="none" w:sz="0" w:space="0" w:color="auto"/>
      </w:divBdr>
    </w:div>
    <w:div w:id="950280696">
      <w:bodyDiv w:val="1"/>
      <w:marLeft w:val="0"/>
      <w:marRight w:val="0"/>
      <w:marTop w:val="0"/>
      <w:marBottom w:val="0"/>
      <w:divBdr>
        <w:top w:val="none" w:sz="0" w:space="0" w:color="auto"/>
        <w:left w:val="none" w:sz="0" w:space="0" w:color="auto"/>
        <w:bottom w:val="none" w:sz="0" w:space="0" w:color="auto"/>
        <w:right w:val="none" w:sz="0" w:space="0" w:color="auto"/>
      </w:divBdr>
    </w:div>
    <w:div w:id="1101299444">
      <w:bodyDiv w:val="1"/>
      <w:marLeft w:val="0"/>
      <w:marRight w:val="0"/>
      <w:marTop w:val="0"/>
      <w:marBottom w:val="0"/>
      <w:divBdr>
        <w:top w:val="none" w:sz="0" w:space="0" w:color="auto"/>
        <w:left w:val="none" w:sz="0" w:space="0" w:color="auto"/>
        <w:bottom w:val="none" w:sz="0" w:space="0" w:color="auto"/>
        <w:right w:val="none" w:sz="0" w:space="0" w:color="auto"/>
      </w:divBdr>
    </w:div>
    <w:div w:id="1131633263">
      <w:bodyDiv w:val="1"/>
      <w:marLeft w:val="0"/>
      <w:marRight w:val="0"/>
      <w:marTop w:val="0"/>
      <w:marBottom w:val="0"/>
      <w:divBdr>
        <w:top w:val="none" w:sz="0" w:space="0" w:color="auto"/>
        <w:left w:val="none" w:sz="0" w:space="0" w:color="auto"/>
        <w:bottom w:val="none" w:sz="0" w:space="0" w:color="auto"/>
        <w:right w:val="none" w:sz="0" w:space="0" w:color="auto"/>
      </w:divBdr>
    </w:div>
    <w:div w:id="1150093916">
      <w:bodyDiv w:val="1"/>
      <w:marLeft w:val="0"/>
      <w:marRight w:val="0"/>
      <w:marTop w:val="0"/>
      <w:marBottom w:val="0"/>
      <w:divBdr>
        <w:top w:val="none" w:sz="0" w:space="0" w:color="auto"/>
        <w:left w:val="none" w:sz="0" w:space="0" w:color="auto"/>
        <w:bottom w:val="none" w:sz="0" w:space="0" w:color="auto"/>
        <w:right w:val="none" w:sz="0" w:space="0" w:color="auto"/>
      </w:divBdr>
    </w:div>
    <w:div w:id="1188060736">
      <w:bodyDiv w:val="1"/>
      <w:marLeft w:val="0"/>
      <w:marRight w:val="0"/>
      <w:marTop w:val="0"/>
      <w:marBottom w:val="0"/>
      <w:divBdr>
        <w:top w:val="none" w:sz="0" w:space="0" w:color="auto"/>
        <w:left w:val="none" w:sz="0" w:space="0" w:color="auto"/>
        <w:bottom w:val="none" w:sz="0" w:space="0" w:color="auto"/>
        <w:right w:val="none" w:sz="0" w:space="0" w:color="auto"/>
      </w:divBdr>
    </w:div>
    <w:div w:id="1298684375">
      <w:bodyDiv w:val="1"/>
      <w:marLeft w:val="0"/>
      <w:marRight w:val="0"/>
      <w:marTop w:val="0"/>
      <w:marBottom w:val="0"/>
      <w:divBdr>
        <w:top w:val="none" w:sz="0" w:space="0" w:color="auto"/>
        <w:left w:val="none" w:sz="0" w:space="0" w:color="auto"/>
        <w:bottom w:val="none" w:sz="0" w:space="0" w:color="auto"/>
        <w:right w:val="none" w:sz="0" w:space="0" w:color="auto"/>
      </w:divBdr>
    </w:div>
    <w:div w:id="1399205161">
      <w:bodyDiv w:val="1"/>
      <w:marLeft w:val="0"/>
      <w:marRight w:val="0"/>
      <w:marTop w:val="0"/>
      <w:marBottom w:val="0"/>
      <w:divBdr>
        <w:top w:val="none" w:sz="0" w:space="0" w:color="auto"/>
        <w:left w:val="none" w:sz="0" w:space="0" w:color="auto"/>
        <w:bottom w:val="none" w:sz="0" w:space="0" w:color="auto"/>
        <w:right w:val="none" w:sz="0" w:space="0" w:color="auto"/>
      </w:divBdr>
    </w:div>
    <w:div w:id="1489054969">
      <w:bodyDiv w:val="1"/>
      <w:marLeft w:val="0"/>
      <w:marRight w:val="0"/>
      <w:marTop w:val="0"/>
      <w:marBottom w:val="0"/>
      <w:divBdr>
        <w:top w:val="none" w:sz="0" w:space="0" w:color="auto"/>
        <w:left w:val="none" w:sz="0" w:space="0" w:color="auto"/>
        <w:bottom w:val="none" w:sz="0" w:space="0" w:color="auto"/>
        <w:right w:val="none" w:sz="0" w:space="0" w:color="auto"/>
      </w:divBdr>
    </w:div>
    <w:div w:id="1584295871">
      <w:bodyDiv w:val="1"/>
      <w:marLeft w:val="0"/>
      <w:marRight w:val="0"/>
      <w:marTop w:val="0"/>
      <w:marBottom w:val="0"/>
      <w:divBdr>
        <w:top w:val="none" w:sz="0" w:space="0" w:color="auto"/>
        <w:left w:val="none" w:sz="0" w:space="0" w:color="auto"/>
        <w:bottom w:val="none" w:sz="0" w:space="0" w:color="auto"/>
        <w:right w:val="none" w:sz="0" w:space="0" w:color="auto"/>
      </w:divBdr>
    </w:div>
    <w:div w:id="1713112796">
      <w:bodyDiv w:val="1"/>
      <w:marLeft w:val="0"/>
      <w:marRight w:val="0"/>
      <w:marTop w:val="0"/>
      <w:marBottom w:val="0"/>
      <w:divBdr>
        <w:top w:val="none" w:sz="0" w:space="0" w:color="auto"/>
        <w:left w:val="none" w:sz="0" w:space="0" w:color="auto"/>
        <w:bottom w:val="none" w:sz="0" w:space="0" w:color="auto"/>
        <w:right w:val="none" w:sz="0" w:space="0" w:color="auto"/>
      </w:divBdr>
    </w:div>
    <w:div w:id="1926912259">
      <w:bodyDiv w:val="1"/>
      <w:marLeft w:val="0"/>
      <w:marRight w:val="0"/>
      <w:marTop w:val="0"/>
      <w:marBottom w:val="0"/>
      <w:divBdr>
        <w:top w:val="none" w:sz="0" w:space="0" w:color="auto"/>
        <w:left w:val="none" w:sz="0" w:space="0" w:color="auto"/>
        <w:bottom w:val="none" w:sz="0" w:space="0" w:color="auto"/>
        <w:right w:val="none" w:sz="0" w:space="0" w:color="auto"/>
      </w:divBdr>
    </w:div>
    <w:div w:id="1934391105">
      <w:bodyDiv w:val="1"/>
      <w:marLeft w:val="0"/>
      <w:marRight w:val="0"/>
      <w:marTop w:val="0"/>
      <w:marBottom w:val="0"/>
      <w:divBdr>
        <w:top w:val="none" w:sz="0" w:space="0" w:color="auto"/>
        <w:left w:val="none" w:sz="0" w:space="0" w:color="auto"/>
        <w:bottom w:val="none" w:sz="0" w:space="0" w:color="auto"/>
        <w:right w:val="none" w:sz="0" w:space="0" w:color="auto"/>
      </w:divBdr>
    </w:div>
    <w:div w:id="212429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pmip@lazulipamir.com"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unicef@unicef.com"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www.lazulipmic.com"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pmip@lazulipamir.com" TargetMode="External"/><Relationship Id="rId22" Type="http://schemas.openxmlformats.org/officeDocument/2006/relationships/header" Target="header3.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OPP Template" ma:contentTypeID="0x01010023A92725C93E4830A7421C44D384B7FC007D305ECB5151497D9ED4747BC101AE2B00FA2A749AF868DB49A28F5839C665E410" ma:contentTypeVersion="270" ma:contentTypeDescription="Create a new POPP Template document" ma:contentTypeScope="" ma:versionID="a924178edc241f2a78e25da000c5a676">
  <xsd:schema xmlns:xsd="http://www.w3.org/2001/XMLSchema" xmlns:xs="http://www.w3.org/2001/XMLSchema" xmlns:p="http://schemas.microsoft.com/office/2006/metadata/properties" xmlns:ns2="83ed2304-0f0e-45ba-b0cc-7d360cbc1769" targetNamespace="http://schemas.microsoft.com/office/2006/metadata/properties" ma:root="true" ma:fieldsID="75b7e553a872fe2836fe2ecc2b8c7ab0" ns2:_="">
    <xsd:import namespace="83ed2304-0f0e-45ba-b0cc-7d360cbc1769"/>
    <xsd:element name="properties">
      <xsd:complexType>
        <xsd:sequence>
          <xsd:element name="documentManagement">
            <xsd:complexType>
              <xsd:all>
                <xsd:element ref="ns2:UNDPPOPPPrescriptiveContentSelection"/>
                <xsd:element ref="ns2:UNDPPOPPFunctionalArea" minOccurs="0"/>
                <xsd:element ref="ns2:UNDPPOPPProcess" minOccurs="0"/>
                <xsd:element ref="ns2:UNDPPOPPSubprocess" minOccurs="0"/>
                <xsd:element ref="ns2:UNDPPOPPSubsubprocess" minOccurs="0"/>
                <xsd:element ref="ns2:UNDPPOPPSubsubsubprocess" minOccurs="0"/>
                <xsd:element ref="ns2:UNDPPOPPKeywordsTaxHTField0" minOccurs="0"/>
                <xsd:element ref="ns2:UNDPFocalpoint"/>
                <xsd:element ref="ns2:UNDPPublishedDate"/>
                <xsd:element ref="ns2:UNDPEffectiveDate"/>
                <xsd:element ref="ns2:UNDPResponsibleUnit"/>
                <xsd:element ref="ns2:UNDPCreator"/>
                <xsd:element ref="ns2:UNDPIssuanceDate"/>
                <xsd:element ref="ns2:UNDPPlannedReviewDate"/>
                <xsd:element ref="ns2:UNDPActualReviewDate" minOccurs="0"/>
                <xsd:element ref="ns2:UNDPSummary" minOccurs="0"/>
                <xsd:element ref="ns2:UNDPApplicabil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d2304-0f0e-45ba-b0cc-7d360cbc1769" elementFormDefault="qualified">
    <xsd:import namespace="http://schemas.microsoft.com/office/2006/documentManagement/types"/>
    <xsd:import namespace="http://schemas.microsoft.com/office/infopath/2007/PartnerControls"/>
    <xsd:element name="UNDPPOPPPrescriptiveContentSelection" ma:index="8" ma:displayName="POPP Prescriptive Content Selection" ma:format="RadioButtons" ma:internalName="UNDPPOPPPrescriptiveContentSelection" ma:readOnly="false">
      <xsd:simpleType>
        <xsd:restriction base="dms:Choice">
          <xsd:enumeration value="Yes"/>
          <xsd:enumeration value="No"/>
        </xsd:restriction>
      </xsd:simpleType>
    </xsd:element>
    <xsd:element name="UNDPPOPPFunctionalArea" ma:index="9"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UNDPPOPPProcess" ma:index="10" nillable="true" ma:displayName="POPP Process" ma:format="Dropdown" ma:internalName="UNDPPOPPProcess">
      <xsd:simpleType>
        <xsd:restriction base="dms:Choice">
          <xsd:enumeration value="Accountability &amp; Delegation of Authority"/>
          <xsd:enumeration value="Accounting for Capital and Non-Capital Assets"/>
          <xsd:enumeration value="Annual and special leave"/>
          <xsd:enumeration value="Appointment and promotion"/>
          <xsd:enumeration value="Asset Management"/>
          <xsd:enumeration value="Award of Contract"/>
          <xsd:enumeration value="Cash Banking and Investment"/>
          <xsd:enumeration value="Civil society"/>
          <xsd:enumeration value="Classification of posts and staff"/>
          <xsd:enumeration value="Contract Management"/>
          <xsd:enumeration value="Contract Review Committees"/>
          <xsd:enumeration value="Disciplinary measures and appeals"/>
          <xsd:enumeration value="Duties, obligations and privileges"/>
          <xsd:enumeration value="Enterprise Risk Management"/>
          <xsd:enumeration value="Enterprise Solutions"/>
          <xsd:enumeration value="Evaluation"/>
          <xsd:enumeration value="Evaluation of Offers"/>
          <xsd:enumeration value="Fast Track Procedures"/>
          <xsd:enumeration value="Financial Closure of Development Projects and Trust Funds"/>
          <xsd:enumeration value="Financial Disclosure"/>
          <xsd:enumeration value="Financial Management and Execution Modalities"/>
          <xsd:enumeration value="Financial Operations Management"/>
          <xsd:enumeration value="Foundations"/>
          <xsd:enumeration value="Global Services"/>
          <xsd:enumeration value="HACT"/>
          <xsd:enumeration value="ICT Oversight"/>
          <xsd:enumeration value="ICT Security"/>
          <xsd:enumeration value="Information Disclosure"/>
          <xsd:enumeration value="Internal Control Framework"/>
          <xsd:enumeration value="Legal Framework"/>
          <xsd:enumeration value="Lease Management"/>
          <xsd:enumeration value="Management of IC"/>
          <xsd:enumeration value="Management of local presences"/>
          <xsd:enumeration value="Non-staff (consultants, service contracts, UNVs and interns)"/>
          <xsd:enumeration value="OIST Operations"/>
          <xsd:enumeration value="Prescriptive Content Management Overview"/>
          <xsd:enumeration value="Private sector"/>
          <xsd:enumeration value="Procurement Methods"/>
          <xsd:enumeration value="Procurement Overview"/>
          <xsd:enumeration value="Procurement Review Committee"/>
          <xsd:enumeration value="Procurement Strategies and Planning"/>
          <xsd:enumeration value="Programme &amp; Project Management Arrangements"/>
          <xsd:enumeration value="Programme Management"/>
          <xsd:enumeration value="Project Management"/>
          <xsd:enumeration value="Purchasing Card, Insurance, Vehicle and Assets Management"/>
          <xsd:enumeration value="Purchasing Card, Insurance and Vehicle Management"/>
          <xsd:enumeration value="Protection against retaliation"/>
          <xsd:enumeration value="Quality Assurance Procedure"/>
          <xsd:enumeration value="Receivables and Expenditures"/>
          <xsd:enumeration value="Revenue and Expense Management"/>
          <xsd:enumeration value="Requisitions"/>
          <xsd:enumeration value="Resource Center"/>
          <xsd:enumeration value="Resource Planning and Budgeting"/>
          <xsd:enumeration value="Resources and Funding Mechanism"/>
          <xsd:enumeration value="Salaries and related allowances"/>
          <xsd:enumeration value="Security Risk Management"/>
          <xsd:enumeration value="Separation from service"/>
          <xsd:enumeration value="Social security"/>
          <xsd:enumeration value="Solicitation Process"/>
          <xsd:enumeration value="Sourcing of Suppliers"/>
          <xsd:enumeration value="Specific policies for Global &amp; Regional Programming"/>
          <xsd:enumeration value="Travel and removal expenses"/>
          <xsd:enumeration value="Travel Support Services"/>
          <xsd:enumeration value="UNDP Framework for Accountability"/>
          <xsd:enumeration value="UNDP Security Policy"/>
          <xsd:enumeration value="Unit work planning monitoring and reporting"/>
          <xsd:enumeration value="Workforce management"/>
          <xsd:enumeration value="Working with External Auditors"/>
        </xsd:restriction>
      </xsd:simpleType>
    </xsd:element>
    <xsd:element name="UNDPPOPPSubprocess" ma:index="11" nillable="true" ma:displayName="POPP Subprocess" ma:format="Dropdown" ma:indexed="true" ma:internalName="UNDPPOPPSubprocess">
      <xsd:simpleType>
        <xsd:restriction base="dms:Choice">
          <xsd:enumeration value="Accompanied and Excess Baggage"/>
          <xsd:enumeration value="Accountability &amp; Delegation of Authority"/>
          <xsd:enumeration value="Activating Fast Track Procedures"/>
          <xsd:enumeration value="Additional information"/>
          <xsd:enumeration value="Advisory Committee on Procurement"/>
          <xsd:enumeration value="Agency Execution Finances"/>
          <xsd:enumeration value="Allowances and Benefits"/>
          <xsd:enumeration value="Analysis for a Programme"/>
          <xsd:enumeration value="Assessing partnerships with civil society"/>
          <xsd:enumeration value="Assessing partnerships with foundations"/>
          <xsd:enumeration value="Assessing partnerships with the private sector"/>
          <xsd:enumeration value="Asset Acquisition"/>
          <xsd:enumeration value="Asset Disposal"/>
          <xsd:enumeration value="Asset Loss or Theft"/>
          <xsd:enumeration value="Atlas User Access Standards"/>
          <xsd:enumeration value="Authoring Content"/>
          <xsd:enumeration value="Banking Arrangements"/>
          <xsd:enumeration value="Breach or Termination of Contract"/>
          <xsd:enumeration value="Cash Arrangements"/>
          <xsd:enumeration value="Cash Management"/>
          <xsd:enumeration value="Change Control and Release Management Standards"/>
          <xsd:enumeration value="Change Management Clearance"/>
          <xsd:enumeration value="Civil Society Organizations"/>
          <xsd:enumeration value="Classification and Duration"/>
          <xsd:enumeration value="Closing a presence outside the country office"/>
          <xsd:enumeration value="Closing a Project"/>
          <xsd:enumeration value="Commercial Aviation Risk Management Guidelines"/>
          <xsd:enumeration value="Common Actions"/>
          <xsd:enumeration value="Compensation"/>
          <xsd:enumeration value="Contract and Procurement Management Provisions"/>
          <xsd:enumeration value="Contracts, Asset and Procurement Committee"/>
          <xsd:enumeration value="Corporate Operations and Information Management"/>
          <xsd:enumeration value="Cost Recovery from Agencies at the Country Office Level"/>
          <xsd:enumeration value="Cost Recovery from Programmes Funded from Regular and Other Resources"/>
          <xsd:enumeration value="Country Office &amp; Regional ICT Security Standards"/>
          <xsd:enumeration value="CPR-TTF Project co-financing"/>
          <xsd:enumeration value="Defining a Project"/>
          <xsd:enumeration value="Definitions and Objectives"/>
          <xsd:enumeration value="Definitions, Objectives and Benefits"/>
          <xsd:enumeration value="Development Support Services"/>
          <xsd:enumeration value="Direct Contracting"/>
          <xsd:enumeration value="Direct Execution (DEX) and Direct Implementation (DIM) Finances"/>
          <xsd:enumeration value="Direct Implementation (DIM) modality"/>
          <xsd:enumeration value="Disciplinary Measures &amp; Procedures"/>
          <xsd:enumeration value="Disclosures"/>
          <xsd:enumeration value="Duty Travel"/>
          <xsd:enumeration value="Educational Assistance Programme"/>
          <xsd:enumeration value="Electronic Funds Transfer Standards"/>
          <xsd:enumeration value="Enterprise Risk Management Cycle"/>
          <xsd:enumeration value="Entitlement Travel"/>
          <xsd:enumeration value="Entitlements Upon Separation"/>
          <xsd:enumeration value="Environmental Considerations"/>
          <xsd:enumeration value="Establishing UNDP-supported presence outside a country office"/>
          <xsd:enumeration value="European Commission"/>
          <xsd:enumeration value="Evaluating a Programme"/>
          <xsd:enumeration value="Evaluation and Comparison of Offers"/>
          <xsd:enumeration value="Exigency and Exceptions"/>
          <xsd:enumeration value="Expense Management"/>
          <xsd:enumeration value="Feedback and Revise Content"/>
          <xsd:enumeration value="Feedback and Revision"/>
          <xsd:enumeration value="Financial Closure of Development Projects"/>
          <xsd:enumeration value="Financial Closure of Trust Funds"/>
          <xsd:enumeration value="Financial Disclosure Policy"/>
          <xsd:enumeration value="Financial Management Provisions"/>
          <xsd:enumeration value="Formalizing partnerships with civil society"/>
          <xsd:enumeration value="Formalizing partnerships with foundations"/>
          <xsd:enumeration value="Formalizing partnerships with the private sector"/>
          <xsd:enumeration value="Foundations"/>
          <xsd:enumeration value="General Considerations of Contracting"/>
          <xsd:enumeration value="Global &amp; Regional Programming"/>
          <xsd:enumeration value="Global and Regional Products and Publications"/>
          <xsd:enumeration value="Governments"/>
          <xsd:enumeration value="Handling of Procurement Complaints"/>
          <xsd:enumeration value="Harassment &amp; Abuse of Authority"/>
          <xsd:enumeration value="Health"/>
          <xsd:enumeration value="Headquarters Telecommunications Standards"/>
          <xsd:enumeration value="Hiring"/>
          <xsd:enumeration value="Hours of Work / Holidays"/>
          <xsd:enumeration value="HQ (ACP), Regional (RACP) and Local Review Committees (CAP)"/>
          <xsd:enumeration value="Human Resources Management Provisions"/>
          <xsd:enumeration value="ICT Disaster Recovery Plan Template"/>
          <xsd:enumeration value="ICT Disaster Recovery Standards for UNDP Offices"/>
          <xsd:enumeration value="ICT Resources Use Policy"/>
          <xsd:enumeration value="ICT Road map"/>
          <xsd:enumeration value="ICT Security and Awareness Standards"/>
          <xsd:enumeration value="Implementing a Programme"/>
          <xsd:enumeration value="Implementing a Project"/>
          <xsd:enumeration value="Increased Delegation of Procurement Authority"/>
          <xsd:enumeration value="Individual Contracts (IC)"/>
          <xsd:enumeration value="Information management"/>
          <xsd:enumeration value="Information Security Policy"/>
          <xsd:enumeration value="Information Systems Security Standards"/>
          <xsd:enumeration value="Initiating a Programme"/>
          <xsd:enumeration value="Initiating a Project"/>
          <xsd:enumeration value="Insurance Management"/>
          <xsd:enumeration value="Insurance Plans"/>
          <xsd:enumeration value="Inter-Agency Movements"/>
          <xsd:enumeration value="International Financial Institutions &amp; Inter Governmental Organizations"/>
          <xsd:enumeration value="Introduction"/>
          <xsd:enumeration value="Job Evaluation"/>
          <xsd:enumeration value="Joint Programming"/>
          <xsd:enumeration value="Justifying a Project"/>
          <xsd:enumeration value="Learning and Development"/>
          <xsd:enumeration value="Leasehold Improvements"/>
          <xsd:enumeration value="Legal Framework"/>
          <xsd:enumeration value="Legal Status of IC"/>
          <xsd:enumeration value="LTAs"/>
          <xsd:enumeration value="Making Information Available to the Public"/>
          <xsd:enumeration value="Management of Leases (Premises and Equipment)"/>
          <xsd:enumeration value="Management of Obligations (Expenditure)"/>
          <xsd:enumeration value="Management of Plant and Property"/>
          <xsd:enumeration value="Managing Service Provision to Other UN Agencies"/>
          <xsd:enumeration value="Market Research"/>
          <xsd:enumeration value="Methods of Soliciting Offers"/>
          <xsd:enumeration value="Minimum Standards for ICT Infrastructure and Telecommunications"/>
          <xsd:enumeration value="Miscellaneous"/>
          <xsd:enumeration value="Monitoring"/>
          <xsd:enumeration value="Monitoring partnerships with civil society"/>
          <xsd:enumeration value="Monitoring partnerships with foundations"/>
          <xsd:enumeration value="Monitoring partnerships with the private sector"/>
          <xsd:enumeration value="Monitoring the unit work plan"/>
          <xsd:enumeration value="National Execution (NEX) Finances and NGO Execution Finances"/>
          <xsd:enumeration value="Non-core Development Advisory Services (DAS) Funding Facility"/>
          <xsd:enumeration value="Operational Guide of the Internal Control Framework"/>
          <xsd:enumeration value="Other Resources"/>
          <xsd:enumeration value="Overview of IC Guidelines"/>
          <xsd:enumeration value="Partnership Management Provisions"/>
          <xsd:enumeration value="Payment and Taxes"/>
          <xsd:enumeration value="Payment of IC"/>
          <xsd:enumeration value="Payment of SSA"/>
          <xsd:enumeration value="Pension Fund"/>
          <xsd:enumeration value="Performance Management"/>
          <xsd:enumeration value="Periodic Revision and Update"/>
          <xsd:enumeration value="Policy for Protection against Retaliation"/>
          <xsd:enumeration value="Post Audit Follow-up and Implementation Status Update"/>
          <xsd:enumeration value="Pre-Audit Announcement and Preparation"/>
          <xsd:enumeration value="Principles of UNDP Procurement"/>
          <xsd:enumeration value="Private Sector"/>
          <xsd:enumeration value="Procurement Authority"/>
          <xsd:enumeration value="Procurement Ethics"/>
          <xsd:enumeration value="Procurement Fraud and Corrupt Practices"/>
          <xsd:enumeration value="Procurement of Goods, Civil Works &amp; Sevices"/>
          <xsd:enumeration value="Procurement Review Committees and Cooperative Procurement"/>
          <xsd:enumeration value="Programme &amp; Project Management Cycles"/>
          <xsd:enumeration value="Programme &amp; Project Management Organization Structure"/>
          <xsd:enumeration value="Programme and Project Management Provisions"/>
          <xsd:enumeration value="Programme Capacity Assessment &amp; Mgmt Arrangements"/>
          <xsd:enumeration value="Programme Completion and Transition"/>
          <xsd:enumeration value="Programme Strategic Planning"/>
          <xsd:enumeration value="Programming in Special Development Situations"/>
          <xsd:enumeration value="Project Assets Management"/>
          <xsd:enumeration value="Property Plant and Equipment (PP&amp;E)"/>
          <xsd:enumeration value="Property Plant and Equipment (PP&amp;E)"/>
          <xsd:enumeration value="Purchasing Card Management"/>
          <xsd:enumeration value="QA Review and Publishing"/>
          <xsd:enumeration value="Quality Assurance for National and Regional Human Development Reports"/>
          <xsd:enumeration value="Receivables, Receipts and Income"/>
          <xsd:enumeration value="Recovery, Retroactivity, Deductions &amp; Contributions"/>
          <xsd:enumeration value="Refunds to Donors"/>
          <xsd:enumeration value="Regular Resources"/>
          <xsd:enumeration value="Rehabilitation"/>
          <xsd:enumeration value="Reporting on the unit work plan (ROAR)"/>
          <xsd:enumeration value="Resource Center"/>
          <xsd:enumeration value="Resources for Special Development Situations"/>
          <xsd:enumeration value="Retroactive / Post Facto Contract"/>
          <xsd:enumeration value="Revenue Management"/>
          <xsd:enumeration value="Roadmap Roadmap and Analysis of a Programme"/>
          <xsd:enumeration value="Salaries"/>
          <xsd:enumeration value="Sanctions"/>
          <xsd:enumeration value="Selecting an Implementing Partner"/>
          <xsd:enumeration value="Selection and Engagement of an SSA"/>
          <xsd:enumeration value="Selection and Engagement of IC"/>
          <xsd:enumeration value="Selection and Engagement of IC (II)"/>
          <xsd:enumeration value="Service Contracts (SC)"/>
          <xsd:enumeration value="Shipment of Official Consignments/Goods"/>
          <xsd:enumeration value="Shipping and Insurance"/>
          <xsd:enumeration value="Solicitation Documents"/>
          <xsd:enumeration value="Sourcing and Market Research"/>
          <xsd:enumeration value="Staff and Their Recognized Dependants on Official Travel"/>
          <xsd:enumeration value="Standards of Conduct"/>
          <xsd:enumeration value="Statutory and Financial Reporting"/>
          <xsd:enumeration value="Submission and Receipt Offers"/>
          <xsd:enumeration value="Submissions, Direct Review and Post Facto"/>
          <xsd:enumeration value="Sustainable Procurement"/>
          <xsd:enumeration value="System Logon Banner Standards"/>
          <xsd:enumeration value="Termination of IC"/>
          <xsd:enumeration value="Termination of SSA"/>
          <xsd:enumeration value="Thresholds and Composition"/>
          <xsd:enumeration value="Track 1-1-3 Category I, III and IV"/>
          <xsd:enumeration value="Track 1-1-3 Category II"/>
          <xsd:enumeration value="Track 1-1-3 Category V"/>
          <xsd:enumeration value="Transfers where unexpended balances are not refunded to donors"/>
          <xsd:enumeration value="Types of Competition"/>
          <xsd:enumeration value="Types of Leave"/>
          <xsd:enumeration value="Types of Separation"/>
          <xsd:enumeration value="Types, Configurations and setting up an LTA"/>
          <xsd:enumeration value="UN Flag Code"/>
          <xsd:enumeration value="Unaccompanied Shipment Personal Effects"/>
          <xsd:enumeration value="UNDP Housing"/>
          <xsd:enumeration value="UNDP Intangible Assets"/>
          <xsd:enumeration value="UNDP Intangible Assets"/>
          <xsd:enumeration value="UNDP Non Expendable (Fixed) Asset Management"/>
          <xsd:enumeration value="UNDP Offices/Premises"/>
          <xsd:enumeration value="UNDP Vehicles"/>
          <xsd:enumeration value="Unit work planning"/>
          <xsd:enumeration value="UNODC Finances Management"/>
          <xsd:enumeration value="US Government Letters of Credit Guidelines and Procedures for Funding UNDP Projects"/>
          <xsd:enumeration value="Vehicle Maintenance"/>
          <xsd:enumeration value="Vehicle Management"/>
          <xsd:enumeration value="Vehicle Use"/>
          <xsd:enumeration value="Vendor Sanction Procedures"/>
          <xsd:enumeration value="Work Life"/>
          <xsd:enumeration value="Working with External Auditors During Audit"/>
          <xsd:enumeration value="Workplace Harassment &amp; Abuse of Authority"/>
        </xsd:restriction>
      </xsd:simpleType>
    </xsd:element>
    <xsd:element name="UNDPPOPPSubsubprocess" ma:index="12" nillable="true" ma:displayName="POPP Sub-subprocess" ma:format="Dropdown" ma:internalName="UNDPPOPPSubsubprocess">
      <xsd:simpleType>
        <xsd:restriction base="dms:Choice">
          <xsd:enumeration value="Abandonment of Post"/>
          <xsd:enumeration value="Absence Management Guidelines"/>
          <xsd:enumeration value="Accompanied and Excess Baggage"/>
          <xsd:enumeration value="Accountability and Internal Controls"/>
          <xsd:enumeration value="Accounts Payable"/>
          <xsd:enumeration value="Acquisition of Project Assets"/>
          <xsd:enumeration value="Adoption Leave"/>
          <xsd:enumeration value="After Service Health Insurance: ASHI MIP"/>
          <xsd:enumeration value="After Service Health Insurance: ASHI UN"/>
          <xsd:enumeration value="Agency Execution"/>
          <xsd:enumeration value="Annual Leave"/>
          <xsd:enumeration value="Application of Income"/>
          <xsd:enumeration value="Asset Acquisition and Oversight"/>
          <xsd:enumeration value="Asset Disposal"/>
          <xsd:enumeration value="Asset Disposal and Write-Off"/>
          <xsd:enumeration value="Asset Disposal and Write-Off"/>
          <xsd:enumeration value="Asset Loss or Theft"/>
          <xsd:enumeration value="Atlas Financial Closure Instructions"/>
          <xsd:enumeration value="Atlas Set Up and Fee Collection"/>
          <xsd:enumeration value="Audit of NEX/NGO Projects"/>
          <xsd:enumeration value="Authorizing Official Business Travel"/>
          <xsd:enumeration value="Bank Account Reconciliation"/>
          <xsd:enumeration value="Billing and Fee Collection"/>
          <xsd:enumeration value="Cash Operations"/>
          <xsd:enumeration value="Cash Planning/Forecasting of Cash Flows"/>
          <xsd:enumeration value="Certification of Service"/>
          <xsd:enumeration value="Certified Donor Reports"/>
          <xsd:enumeration value="Chartered Medical Evacuation Travel"/>
          <xsd:enumeration value="Clean-up of Accounts Payable"/>
          <xsd:enumeration value="Clean-up of Purchase Orders (POs)"/>
          <xsd:enumeration value="Clearing a local presence"/>
          <xsd:enumeration value="Combined Delivery Report"/>
          <xsd:enumeration value="Commutation of Annual Leave"/>
          <xsd:enumeration value="Compensation for Death, Injury or Illness - Appendix D"/>
          <xsd:enumeration value="Cost-Sharing"/>
          <xsd:enumeration value="Country Office Service Provision"/>
          <xsd:enumeration value="Creating and Approving Vendors"/>
          <xsd:enumeration value="Currency of Payments"/>
          <xsd:enumeration value="Daily Subsistence Allowance (DSA)"/>
          <xsd:enumeration value="Danger Pay"/>
          <xsd:enumeration value="Death"/>
          <xsd:enumeration value="Death Benefit"/>
          <xsd:enumeration value="Deductions &amp; Contributions"/>
          <xsd:enumeration value="Dental Insurance: UN NY Cigna Dental Plan"/>
          <xsd:enumeration value="Dependency Allowance"/>
          <xsd:enumeration value="Designation and Responsibilites of Signatories"/>
          <xsd:enumeration value="Developing a business case for local presence"/>
          <xsd:enumeration value="Direct Agency Implementation"/>
          <xsd:enumeration value="Direct Cash Transfers and Reimbursements"/>
          <xsd:enumeration value="Direct Payments"/>
          <xsd:enumeration value="Disbursing Funds (Making Payments)"/>
          <xsd:enumeration value="Educational Assistance Programme"/>
          <xsd:enumeration value="Elements of Remuneration"/>
          <xsd:enumeration value="Entitlements upon separation – Introduction"/>
          <xsd:enumeration value="Equipment - Depreciation, Reconciliations Reports and Centralized Functions"/>
          <xsd:enumeration value="Equipment - Depreciation, Reconciliations Reports and Centralized Functions"/>
          <xsd:enumeration value="Establishment and Use of Electronic Banking Systems"/>
          <xsd:enumeration value="Euro Reporting Guidelines"/>
          <xsd:enumeration value="Executive Board Papers"/>
          <xsd:enumeration value="Expenditure of Income Accrued from Cost Recovery"/>
          <xsd:enumeration value="Expense Management of UNODC Funded Activities"/>
          <xsd:enumeration value="Expiration of Fixed-Term Appointment"/>
          <xsd:enumeration value="Extended Monthly Evacuation Allowance (EMEA)"/>
          <xsd:enumeration value="Extension Beyond Retirement Age"/>
          <xsd:enumeration value="Family Leave"/>
          <xsd:enumeration value="Family Visit"/>
          <xsd:enumeration value="Financial Statements"/>
          <xsd:enumeration value="Flexible Working Arrangements"/>
          <xsd:enumeration value="Furniture and Equipment Acquisition and Maintenance"/>
          <xsd:enumeration value="Furniture and Equipment Acquisition and Maintenance"/>
          <xsd:enumeration value="Guidelines for Cash Arrangements"/>
          <xsd:enumeration value="Handling of Cash and Receipts"/>
          <xsd:enumeration value="Hazard Pay"/>
          <xsd:enumeration value="Home Leave"/>
          <xsd:enumeration value="Hospitality Expenditures"/>
          <xsd:enumeration value="Hospitality Expense"/>
          <xsd:enumeration value="Intangible Asset Disposal and Write-Off"/>
          <xsd:enumeration value="Intangible Asset Disposal and Write-Off"/>
          <xsd:enumeration value="Intangible Assets Acquisition, Development and Maintenance"/>
          <xsd:enumeration value="Intangible Assets Acquisition, Development and Maintenance"/>
          <xsd:enumeration value="Intangible Assets Amortizations, Reconciliations, Reports and Centralized Functions"/>
          <xsd:enumeration value="Intangible Assets Amortizations, Reconciliations, Reports and Centralized Functions"/>
          <xsd:enumeration value="Introduction"/>
          <xsd:enumeration value="Issuing Letters of Credit"/>
          <xsd:enumeration value="Language Allowance"/>
          <xsd:enumeration value="Last Day for Pay Purposes"/>
          <xsd:enumeration value="Leasehold Improvement Disposal and Write-Off"/>
          <xsd:enumeration value="Leasehold Improvement Disposal and Write-Off"/>
          <xsd:enumeration value="Leasehold Improvements - Acquisition and Maintenance"/>
          <xsd:enumeration value="Leasehold Improvements - Acquisition and Maintenance"/>
          <xsd:enumeration value="Leasehold Improvements - Depreciation, Reconciliations Reports and Centralized Functions"/>
          <xsd:enumeration value="Leasehold Improvements - Depreciation, Reconciliations Reports and Centralized Functions"/>
          <xsd:enumeration value="Leasehold Improvements within Common Premises"/>
          <xsd:enumeration value="Leasehold Improvements within Common Premises"/>
          <xsd:enumeration value="Life &amp; Accidental Insurance: Aetna Group Life Insurance Plan"/>
          <xsd:enumeration value="Maintenance and Usage of the Chart of Accounts"/>
          <xsd:enumeration value="Malicious Acts Insurance Policy (MAIP)"/>
          <xsd:enumeration value="Management of Cash in Crisis or Emergency Situations"/>
          <xsd:enumeration value="Management of Local Investments"/>
          <xsd:enumeration value="Management of Petty Cash"/>
          <xsd:enumeration value="Management of Receivables"/>
          <xsd:enumeration value="Management of UNODC Funded NEX Projects"/>
          <xsd:enumeration value="Management of Zero-Balance Account System"/>
          <xsd:enumeration value="Management Service Agreement"/>
          <xsd:enumeration value="Maternity Leave"/>
          <xsd:enumeration value="Medical Evacuation Travel"/>
          <xsd:enumeration value="Medical Insurance: ALD Vanbreda Global Medical Insurance Plan"/>
          <xsd:enumeration value="Medical Insurance: Medical Insurance Plan (MIP)"/>
          <xsd:enumeration value="Medical Insurance: UN NY Aetna Medical Insurance"/>
          <xsd:enumeration value="Medical Insurance: UN NY Empire Blue Cross PPO Medical Insurance"/>
          <xsd:enumeration value="Medical Insurance: UN NY HIP Health Plan"/>
          <xsd:enumeration value="Medical Insurance: UN Vanbreda Worldwide Medical Insurance Plan"/>
          <xsd:enumeration value="Mobility and Hardship"/>
          <xsd:enumeration value="Night Differential"/>
          <xsd:enumeration value="Non-Governmental Organizations (NGO) Implementation/Execution"/>
          <xsd:enumeration value="Opening and Closing of Bank Accounts"/>
          <xsd:enumeration value="Operational Procedures for Acquisition, Renewal and Termination of Premises"/>
          <xsd:enumeration value="Operational Procedures for Acquisition, Renewal and Termination of Premises Leases"/>
          <xsd:enumeration value="Operational Procedures for Equipment Leases"/>
          <xsd:enumeration value="Operational Procedures for Equipment Leases"/>
          <xsd:enumeration value="Other Official Business Travel Allowances and Expenses"/>
          <xsd:enumeration value="Other Resources"/>
          <xsd:enumeration value="Oversight of Project Assets"/>
          <xsd:enumeration value="Overtime Compensation"/>
          <xsd:enumeration value="Parallel Fund Management"/>
          <xsd:enumeration value="Pass-Through Fund Management: UNDP as a Participating UN Organization"/>
          <xsd:enumeration value="Pass-Through Fund Management: UNDP as an Administrative Agent"/>
          <xsd:enumeration value="Paternity Leave"/>
          <xsd:enumeration value="Pensionable Remuneration"/>
          <xsd:enumeration value="Performance Appraisal (RCA) Policy and Procedures"/>
          <xsd:enumeration value="Petty Cash"/>
          <xsd:enumeration value="Petty Cash Fund for Management Project (PCF)"/>
          <xsd:enumeration value="Plan and Property Acquisition and Maintenance"/>
          <xsd:enumeration value="Plan and Property Acquisition and Maintenance"/>
          <xsd:enumeration value="Plant and Property - Depreciation, Reconciliations Reports and Centralized Functions"/>
          <xsd:enumeration value="Plant and Property - Depreciation, Reconciliations Reports and Centralized Functions"/>
          <xsd:enumeration value="Plant and Property Disposal and Write-Off"/>
          <xsd:enumeration value="Plant and Property Disposal and Write-Off"/>
          <xsd:enumeration value="Policy Consistency of Donor Agreement"/>
          <xsd:enumeration value="Pooled Fund Management"/>
          <xsd:enumeration value="Post Adjustment"/>
          <xsd:enumeration value="Prepayments"/>
          <xsd:enumeration value="Principles of Remuneration"/>
          <xsd:enumeration value="Procurement of Banking Services"/>
          <xsd:enumeration value="Programme Acceleration Funds"/>
          <xsd:enumeration value="Project Cash Advance (PCA)"/>
          <xsd:enumeration value="Project Cash on Hand for DIM Projects (PCH)"/>
          <xsd:enumeration value="Project Management of UNODC Funded Activities"/>
          <xsd:enumeration value="Project Petty Cash Fund (PPCF)"/>
          <xsd:enumeration value="Purchase Orders/Commitments"/>
          <xsd:enumeration value="Purchase Orders/Obligation"/>
          <xsd:enumeration value="Raising E-requisitions"/>
          <xsd:enumeration value="Raising Requisitions"/>
          <xsd:enumeration value="RCA Rebuttal"/>
          <xsd:enumeration value="Receipt of Goods/Services"/>
          <xsd:enumeration value="Recognition and Awards"/>
          <xsd:enumeration value="Record Retention, Data Security and Contingency"/>
          <xsd:enumeration value="Recovery of Overpayments"/>
          <xsd:enumeration value="Regular Maintenance Accounts Payable"/>
          <xsd:enumeration value="Regular Maintenance and Closure of Purchase Orders (POs)"/>
          <xsd:enumeration value="Regular Resources"/>
          <xsd:enumeration value="Rental Subsidy"/>
          <xsd:enumeration value="Repatriation Grant"/>
          <xsd:enumeration value="Results &amp; Competency Assessment (RCA) Guidelines"/>
          <xsd:enumeration value="Retirement"/>
          <xsd:enumeration value="Retroactivity of Payments"/>
          <xsd:enumeration value="Route, Mode of Transportation, and Standard of Accommodation"/>
          <xsd:enumeration value="Rules"/>
          <xsd:enumeration value="Safe Driving Bonus (SDB)"/>
          <xsd:enumeration value="Safe Management"/>
          <xsd:enumeration value="Salary Advances"/>
          <xsd:enumeration value="Salary Increments"/>
          <xsd:enumeration value="Salary Surveys"/>
          <xsd:enumeration value="Service Provision and Service Levels"/>
          <xsd:enumeration value="Setting up a local presence"/>
          <xsd:enumeration value="Shipment of official Consignments/Goods"/>
          <xsd:enumeration value="Special Leave"/>
          <xsd:enumeration value="Special Operations Approach (SOA)"/>
          <xsd:enumeration value="Staff and Their Recognized Defendants on Official Travel"/>
          <xsd:enumeration value="Staff Assessment"/>
          <xsd:enumeration value="Steps for closing: decision making, planning, execution"/>
          <xsd:enumeration value="Taxation"/>
          <xsd:enumeration value="Termination Indemnity"/>
          <xsd:enumeration value="Termination of Appointment for Reasons of Health"/>
          <xsd:enumeration value="Time Off for Breastfeeding"/>
          <xsd:enumeration value="Transfer/Disposal of Project Assets"/>
          <xsd:enumeration value="Travel Requirements - Inoculations"/>
          <xsd:enumeration value="Travel Requirements - Malaria Prevention"/>
          <xsd:enumeration value="Travel Requirements - Medical Clearance"/>
          <xsd:enumeration value="Travel Requirements - National Passport"/>
          <xsd:enumeration value="Travel Requirements - Security Clearance"/>
          <xsd:enumeration value="Travel Requirements - UN Travel Documents"/>
          <xsd:enumeration value="Trust Funds Management"/>
          <xsd:enumeration value="Type of Leases and Treatment in UNDP Books"/>
          <xsd:enumeration value="Type of Leases and Treatment in UNDP Books"/>
          <xsd:enumeration value="UN Flag Code"/>
          <xsd:enumeration value="Unaccompanied Shipment of Personal Effects and Household Goods"/>
          <xsd:enumeration value="UNDP Housing"/>
          <xsd:enumeration value="UNDP Offices/Premises"/>
          <xsd:enumeration value="UNDP Vehicles"/>
          <xsd:enumeration value="UNFCU Share Account Management"/>
          <xsd:enumeration value="Uniforms"/>
          <xsd:enumeration value="Vehicle Maintenance"/>
          <xsd:enumeration value="Vehicle Use"/>
          <xsd:enumeration value="Vendor Banking Information Setup for IBAN"/>
        </xsd:restriction>
      </xsd:simpleType>
    </xsd:element>
    <xsd:element name="UNDPPOPPSubsubsubprocess" ma:index="13" nillable="true" ma:displayName="POPP Sub-sub-subprocess" ma:format="Dropdown" ma:internalName="UNDPPOPPSubsubsubprocess">
      <xsd:simpleType>
        <xsd:restriction base="dms:Choice">
          <xsd:enumeration value="Accounts Receivable"/>
          <xsd:enumeration value="Cash Operations"/>
          <xsd:enumeration value="Cash Operations"/>
          <xsd:enumeration value="Core Contributions"/>
          <xsd:enumeration value="Defining an MDTF/JP"/>
          <xsd:enumeration value="Government Contributions to Local Office Costs (GLOC)"/>
          <xsd:enumeration value="Handling of Cash and Receipts"/>
          <xsd:enumeration value="Initiating an MDTF/JP"/>
          <xsd:enumeration value="Joint Programming"/>
          <xsd:enumeration value="Justifying an MDTF/JP"/>
          <xsd:enumeration value="Management Service Agreements"/>
          <xsd:enumeration value="Non-core contributions (included Cost Sharing)"/>
          <xsd:enumeration value="Petty Cash Fund for Management Project (PCF)"/>
          <xsd:enumeration value="Petty Cash Fund for Management Project (PCF)"/>
          <xsd:enumeration value="Project Cash Advance (PCA)"/>
          <xsd:enumeration value="Project Cash Advance (PCA)"/>
          <xsd:enumeration value="Project Cash on Hand for DIM Projects (PCH)"/>
          <xsd:enumeration value="Project Cash on Hand for DIM Projects (PCH)"/>
          <xsd:enumeration value="Project Petty Cash Fund (PPCF)"/>
          <xsd:enumeration value="Project Petty Cash Fund (PPCF)"/>
          <xsd:enumeration value="Receipt of Goods and Application of Incoterms"/>
          <xsd:enumeration value="Receipt of Goods DAP and Application of Incoterms"/>
          <xsd:enumeration value="Receipt of Goods FOB and Application of Incoterms"/>
          <xsd:enumeration value="Receipt of Services"/>
          <xsd:enumeration value="Receipt of Works"/>
          <xsd:enumeration value="Reporting on MDTFs and on the activities of the MDTF Office/BoM"/>
          <xsd:enumeration value="Running an MDTF/JP"/>
          <xsd:enumeration value="US Agreements"/>
        </xsd:restriction>
      </xsd:simpleType>
    </xsd:element>
    <xsd:element name="UNDPPOPPKeywordsTaxHTField0" ma:index="15" ma:taxonomy="true" ma:internalName="UNDPPOPPKeywordsTaxHTField0" ma:taxonomyFieldName="UNDPPOPPKeywords" ma:displayName="POPP Keywords" ma:fieldId="{83a9342e-dd8f-413f-b495-97fee05666fb}" ma:taxonomyMulti="true" ma:sspId="28e6c43a-9e99-4bdd-9574-a0fa4ea3b61e" ma:termSetId="61cd4d35-d3cf-4427-90a6-f06d70d9a215" ma:anchorId="00000000-0000-0000-0000-000000000000" ma:open="false" ma:isKeyword="false">
      <xsd:complexType>
        <xsd:sequence>
          <xsd:element ref="pc:Terms" minOccurs="0" maxOccurs="1"/>
        </xsd:sequence>
      </xsd:complexType>
    </xsd:element>
    <xsd:element name="UNDPFocalpoint" ma:index="16" ma:displayName="Focalpoint" ma:SearchPeopleOnly="false" ma:SharePointGroup="0" ma:internalName="Focalpoi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UNDPPublishedDate" ma:index="17" ma:displayName="Published Date" ma:description="The date the document was published" ma:format="DateOnly" ma:internalName="UNDPPublishedDate">
      <xsd:simpleType>
        <xsd:restriction base="dms:DateTime"/>
      </xsd:simpleType>
    </xsd:element>
    <xsd:element name="UNDPEffectiveDate" ma:index="18" ma:displayName="Effective Date" ma:format="DateOnly" ma:internalName="UNDPEffectiveDate">
      <xsd:simpleType>
        <xsd:restriction base="dms:DateTime"/>
      </xsd:simpleType>
    </xsd:element>
    <xsd:element name="UNDPResponsibleUnit" ma:index="19" ma:displayName="Responsible Unit" ma:internalName="UNDPResponsibleUnit">
      <xsd:simpleType>
        <xsd:restriction base="dms:Text"/>
      </xsd:simpleType>
    </xsd:element>
    <xsd:element name="UNDPCreator" ma:index="20" ma:displayName="Creator" ma:SearchPeopleOnly="false" ma:SharePointGroup="0" ma:internalName="UNDP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UNDPIssuanceDate" ma:index="21" ma:displayName="Approval Date" ma:format="DateOnly" ma:internalName="UNDPIssuanceDate">
      <xsd:simpleType>
        <xsd:restriction base="dms:DateTime"/>
      </xsd:simpleType>
    </xsd:element>
    <xsd:element name="UNDPPlannedReviewDate" ma:index="22" ma:displayName="Planned Review Date" ma:format="DateOnly" ma:internalName="UNDPPlannedReviewDate">
      <xsd:simpleType>
        <xsd:restriction base="dms:DateTime"/>
      </xsd:simpleType>
    </xsd:element>
    <xsd:element name="UNDPActualReviewDate" ma:index="23" nillable="true" ma:displayName="Actual Review Date" ma:format="DateOnly" ma:internalName="UNDPActualReviewDate">
      <xsd:simpleType>
        <xsd:restriction base="dms:DateTime"/>
      </xsd:simpleType>
    </xsd:element>
    <xsd:element name="UNDPSummary" ma:index="24" nillable="true" ma:displayName="Summary" ma:description="A brief description or summary of the document that will displayed in search results." ma:internalName="UNDPSummary">
      <xsd:simpleType>
        <xsd:restriction base="dms:Note">
          <xsd:maxLength value="255"/>
        </xsd:restriction>
      </xsd:simpleType>
    </xsd:element>
    <xsd:element name="UNDPApplicability" ma:index="25" ma:displayName="Applicability" ma:internalName="UNDPApplicabilit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23A92725C93E4830A7421C44D384B7FC007D305ECB5151497D9ED4747BC101AE2B" PreviousValue="false"/>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2B3D23AA-502B-4A72-B62C-D5EE471EE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d2304-0f0e-45ba-b0cc-7d360cbc1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9A57B9-8FCF-4C72-9EEE-FE9EDC55B50B}">
  <ds:schemaRefs>
    <ds:schemaRef ds:uri="http://schemas.microsoft.com/sharepoint/v3/contenttype/forms"/>
  </ds:schemaRefs>
</ds:datastoreItem>
</file>

<file path=customXml/itemProps3.xml><?xml version="1.0" encoding="utf-8"?>
<ds:datastoreItem xmlns:ds="http://schemas.openxmlformats.org/officeDocument/2006/customXml" ds:itemID="{D898D007-6275-4954-9546-E379B4CC2B7D}">
  <ds:schemaRefs>
    <ds:schemaRef ds:uri="http://schemas.microsoft.com/sharepoint/events"/>
  </ds:schemaRefs>
</ds:datastoreItem>
</file>

<file path=customXml/itemProps4.xml><?xml version="1.0" encoding="utf-8"?>
<ds:datastoreItem xmlns:ds="http://schemas.openxmlformats.org/officeDocument/2006/customXml" ds:itemID="{7639404A-EC67-4251-AD74-097D9144AE5E}">
  <ds:schemaRefs>
    <ds:schemaRef ds:uri="http://schemas.openxmlformats.org/officeDocument/2006/bibliography"/>
  </ds:schemaRefs>
</ds:datastoreItem>
</file>

<file path=customXml/itemProps5.xml><?xml version="1.0" encoding="utf-8"?>
<ds:datastoreItem xmlns:ds="http://schemas.openxmlformats.org/officeDocument/2006/customXml" ds:itemID="{1C2C9125-63D5-4F99-A0ED-C9ECAA5AA0A6}">
  <ds:schemaRefs>
    <ds:schemaRef ds:uri="Microsoft.SharePoint.Taxonomy.ContentTypeSync"/>
  </ds:schemaRefs>
</ds:datastoreItem>
</file>

<file path=customXml/itemProps6.xml><?xml version="1.0" encoding="utf-8"?>
<ds:datastoreItem xmlns:ds="http://schemas.openxmlformats.org/officeDocument/2006/customXml" ds:itemID="{01AA1092-D2FD-4C87-90B1-4C764EAB78A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17</Pages>
  <Words>4342</Words>
  <Characters>24752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Face Sheet</vt:lpstr>
    </vt:vector>
  </TitlesOfParts>
  <Manager>bmigone</Manager>
  <Company>The Global Fund to Fight AIDS, Tuberculosis and Malaria</Company>
  <LinksUpToDate>false</LinksUpToDate>
  <CharactersWithSpaces>29036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Sheet</dc:title>
  <dc:subject>Contract between the Global Fund and Principal Recipients</dc:subject>
  <dc:creator>Joseph Chiu</dc:creator>
  <dc:description>v. 3.2008</dc:description>
  <cp:lastModifiedBy>Afghanistan Kabul</cp:lastModifiedBy>
  <cp:revision>115</cp:revision>
  <cp:lastPrinted>2025-03-06T18:10:00Z</cp:lastPrinted>
  <dcterms:created xsi:type="dcterms:W3CDTF">2023-06-26T10:13:00Z</dcterms:created>
  <dcterms:modified xsi:type="dcterms:W3CDTF">2025-12-27T15:06:00Z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UNDPGBL-229-72</vt:lpwstr>
  </property>
  <property fmtid="{D5CDD505-2E9C-101B-9397-08002B2CF9AE}" pid="3" name="_dlc_DocIdItemGuid">
    <vt:lpwstr>02bc18c1-d165-49cf-ae13-329d2ef9d19c</vt:lpwstr>
  </property>
  <property fmtid="{D5CDD505-2E9C-101B-9397-08002B2CF9AE}" pid="4" name="_dlc_DocIdUrl">
    <vt:lpwstr>https://intranet.undp.org/global/documents/_layouts/DocIdRedir.aspx?ID=UNDPGBL-229-72, UNDPGBL-229-72</vt:lpwstr>
  </property>
  <property fmtid="{D5CDD505-2E9C-101B-9397-08002B2CF9AE}" pid="5" name="UNDPPOPPFunctionalArea">
    <vt:lpwstr>Programme and Project</vt:lpwstr>
  </property>
  <property fmtid="{D5CDD505-2E9C-101B-9397-08002B2CF9AE}" pid="6" name="UNDPPOPPKeywordsTaxHTField0">
    <vt:lpwstr>Grant Agreement|08529fc7-4686-4210-8cf9-a0b38482cdf2</vt:lpwstr>
  </property>
  <property fmtid="{D5CDD505-2E9C-101B-9397-08002B2CF9AE}" pid="7" name="UNDPResponsibleUnit">
    <vt:lpwstr>BDP/CDG</vt:lpwstr>
  </property>
  <property fmtid="{D5CDD505-2E9C-101B-9397-08002B2CF9AE}" pid="8" name="UNDPSubject">
    <vt:lpwstr/>
  </property>
  <property fmtid="{D5CDD505-2E9C-101B-9397-08002B2CF9AE}" pid="9" name="UNDPApplicability">
    <vt:lpwstr>All UNDP projects</vt:lpwstr>
  </property>
  <property fmtid="{D5CDD505-2E9C-101B-9397-08002B2CF9AE}" pid="10" name="UNDPPOPPProcess">
    <vt:lpwstr>Project Management</vt:lpwstr>
  </property>
  <property fmtid="{D5CDD505-2E9C-101B-9397-08002B2CF9AE}" pid="11" name="UNDPPOPPSubsubprocess">
    <vt:lpwstr/>
  </property>
  <property fmtid="{D5CDD505-2E9C-101B-9397-08002B2CF9AE}" pid="12" name="UNDPPOPPKeywords">
    <vt:lpwstr>150;#Grant Agreement|08529fc7-4686-4210-8cf9-a0b38482cdf2</vt:lpwstr>
  </property>
  <property fmtid="{D5CDD505-2E9C-101B-9397-08002B2CF9AE}" pid="13" name="UNDPIsPartOf">
    <vt:lpwstr/>
  </property>
  <property fmtid="{D5CDD505-2E9C-101B-9397-08002B2CF9AE}" pid="14" name="UNDPPOPPSubprocess">
    <vt:lpwstr>Initiating a Project</vt:lpwstr>
  </property>
  <property fmtid="{D5CDD505-2E9C-101B-9397-08002B2CF9AE}" pid="15" name="TaxCatchAll">
    <vt:lpwstr>150;#Grant Agreement|08529fc7-4686-4210-8cf9-a0b38482cdf2</vt:lpwstr>
  </property>
  <property fmtid="{D5CDD505-2E9C-101B-9397-08002B2CF9AE}" pid="16" name="display_urn:schemas-microsoft-com:office:office#UNDPCreator">
    <vt:lpwstr>Judith Puyat-magnaye</vt:lpwstr>
  </property>
  <property fmtid="{D5CDD505-2E9C-101B-9397-08002B2CF9AE}" pid="17" name="UNDPPublishedDate">
    <vt:lpwstr>2011-05-17T00:00:00Z</vt:lpwstr>
  </property>
  <property fmtid="{D5CDD505-2E9C-101B-9397-08002B2CF9AE}" pid="18" name="display_urn:schemas-microsoft-com:office:office#Focalpoint">
    <vt:lpwstr>Dien Le</vt:lpwstr>
  </property>
  <property fmtid="{D5CDD505-2E9C-101B-9397-08002B2CF9AE}" pid="19" name="UNDPIssuanceDate">
    <vt:lpwstr>2011-05-17T00:00:00Z</vt:lpwstr>
  </property>
  <property fmtid="{D5CDD505-2E9C-101B-9397-08002B2CF9AE}" pid="20" name="UNDPPlannedReviewDate">
    <vt:lpwstr>2011-09-01T00:00:00Z</vt:lpwstr>
  </property>
  <property fmtid="{D5CDD505-2E9C-101B-9397-08002B2CF9AE}" pid="21" name="Focalpoint">
    <vt:lpwstr>309;#Dien Le</vt:lpwstr>
  </property>
  <property fmtid="{D5CDD505-2E9C-101B-9397-08002B2CF9AE}" pid="22" name="UNDPEffectiveDate">
    <vt:lpwstr>2011-05-17T00:00:00Z</vt:lpwstr>
  </property>
  <property fmtid="{D5CDD505-2E9C-101B-9397-08002B2CF9AE}" pid="23" name="ContentTypeId">
    <vt:lpwstr>0x01010023A92725C93E4830A7421C44D384B7FC007D305ECB5151497D9ED4747BC101AE2B00FA2A749AF868DB49A28F5839C665E410</vt:lpwstr>
  </property>
  <property fmtid="{D5CDD505-2E9C-101B-9397-08002B2CF9AE}" pid="24" name="UNDPCreator">
    <vt:lpwstr>266;#Judith Puyat-magnaye</vt:lpwstr>
  </property>
  <property fmtid="{D5CDD505-2E9C-101B-9397-08002B2CF9AE}" pid="25" name="UNDPSummary">
    <vt:lpwstr/>
  </property>
  <property fmtid="{D5CDD505-2E9C-101B-9397-08002B2CF9AE}" pid="26" name="Order">
    <vt:lpwstr>7200.00000000000</vt:lpwstr>
  </property>
  <property fmtid="{D5CDD505-2E9C-101B-9397-08002B2CF9AE}" pid="27" name="UNDPActualReviewDate">
    <vt:lpwstr/>
  </property>
  <property fmtid="{D5CDD505-2E9C-101B-9397-08002B2CF9AE}" pid="28" name="UNDPPOPPPrescriptiveContentSelection">
    <vt:lpwstr/>
  </property>
  <property fmtid="{D5CDD505-2E9C-101B-9397-08002B2CF9AE}" pid="29" name="UNDPPOPPSubsubsubprocess">
    <vt:lpwstr/>
  </property>
  <property fmtid="{D5CDD505-2E9C-101B-9397-08002B2CF9AE}" pid="30" name="MSIP_Label_defa4170-0d19-0005-0004-bc88714345d2_Enabled">
    <vt:lpwstr>true</vt:lpwstr>
  </property>
  <property fmtid="{D5CDD505-2E9C-101B-9397-08002B2CF9AE}" pid="31" name="MSIP_Label_defa4170-0d19-0005-0004-bc88714345d2_SetDate">
    <vt:lpwstr>2023-06-26T10:12:38Z</vt:lpwstr>
  </property>
  <property fmtid="{D5CDD505-2E9C-101B-9397-08002B2CF9AE}" pid="32" name="MSIP_Label_defa4170-0d19-0005-0004-bc88714345d2_Method">
    <vt:lpwstr>Standard</vt:lpwstr>
  </property>
  <property fmtid="{D5CDD505-2E9C-101B-9397-08002B2CF9AE}" pid="33" name="MSIP_Label_defa4170-0d19-0005-0004-bc88714345d2_Name">
    <vt:lpwstr>defa4170-0d19-0005-0004-bc88714345d2</vt:lpwstr>
  </property>
  <property fmtid="{D5CDD505-2E9C-101B-9397-08002B2CF9AE}" pid="34" name="MSIP_Label_defa4170-0d19-0005-0004-bc88714345d2_SiteId">
    <vt:lpwstr>1cd705da-27e3-4274-bc8d-f810d467dbdd</vt:lpwstr>
  </property>
  <property fmtid="{D5CDD505-2E9C-101B-9397-08002B2CF9AE}" pid="35" name="MSIP_Label_defa4170-0d19-0005-0004-bc88714345d2_ActionId">
    <vt:lpwstr>98aa6053-3b2d-475a-b5b7-544fb7ffb8b0</vt:lpwstr>
  </property>
  <property fmtid="{D5CDD505-2E9C-101B-9397-08002B2CF9AE}" pid="36" name="MSIP_Label_defa4170-0d19-0005-0004-bc88714345d2_ContentBits">
    <vt:lpwstr>0</vt:lpwstr>
  </property>
</Properties>
</file>